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2282825</wp:posOffset>
                </wp:positionH>
                <wp:positionV relativeFrom="paragraph">
                  <wp:posOffset>-488950</wp:posOffset>
                </wp:positionV>
                <wp:extent cx="1782445" cy="44259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82445" cy="44259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32"/>
                              </w:rPr>
                            </w:pPr>
                            <w:r>
                              <w:rPr>
                                <w:rFonts w:hint="eastAsia" w:ascii="ＭＳ 明朝" w:hAnsi="ＭＳ 明朝" w:eastAsia="ＭＳ 明朝"/>
                                <w:sz w:val="32"/>
                              </w:rPr>
                              <w:t>緊急通報システム</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5pt;mso-position-vertical-relative:text;mso-position-horizontal-relative:text;position:absolute;height:34.85pt;mso-wrap-distance-top:0pt;width:140.35pt;mso-wrap-distance-left:16pt;margin-left:179.75pt;z-index:3;"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32"/>
                        </w:rPr>
                      </w:pPr>
                      <w:r>
                        <w:rPr>
                          <w:rFonts w:hint="eastAsia" w:ascii="ＭＳ 明朝" w:hAnsi="ＭＳ 明朝" w:eastAsia="ＭＳ 明朝"/>
                          <w:sz w:val="32"/>
                        </w:rPr>
                        <w:t>緊急通報システム</w:t>
                      </w:r>
                    </w:p>
                  </w:txbxContent>
                </v:textbox>
                <v:imagedata o:title=""/>
                <w10:wrap type="none" anchorx="text" anchory="text"/>
              </v:shape>
            </w:pict>
          </mc:Fallback>
        </mc:AlternateContent>
      </w:r>
    </w:p>
    <w:p>
      <w:pPr>
        <w:pStyle w:val="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6"/>
        </w:rPr>
        <w:t>ひとり暮らし高齢者の自宅に緊急通報システムを設置（固定電話に設置）し、急病、生活面での相談等による通報に対して、</w:t>
      </w:r>
      <w:r>
        <w:rPr>
          <w:rFonts w:hint="eastAsia" w:ascii="ＭＳ 明朝" w:hAnsi="ＭＳ 明朝" w:eastAsia="ＭＳ 明朝"/>
          <w:sz w:val="26"/>
          <w:u w:val="none" w:color="000000" w:themeColor="text1"/>
        </w:rPr>
        <w:t>２４時間３６５日対応します。</w:t>
      </w:r>
      <w:r>
        <w:rPr>
          <w:rFonts w:hint="eastAsia" w:ascii="ＭＳ 明朝" w:hAnsi="ＭＳ 明朝" w:eastAsia="ＭＳ 明朝"/>
          <w:sz w:val="26"/>
        </w:rPr>
        <w:t>月に１度、コールセンターより利用者の体調確認（お元気コール）を行っています。</w:t>
      </w:r>
    </w:p>
    <w:p>
      <w:pPr>
        <w:pStyle w:val="0"/>
        <w:rPr>
          <w:rFonts w:hint="eastAsia" w:ascii="ＭＳ 明朝" w:hAnsi="ＭＳ 明朝" w:eastAsia="ＭＳ 明朝"/>
          <w:sz w:val="26"/>
        </w:rPr>
      </w:pPr>
    </w:p>
    <w:p>
      <w:pPr>
        <w:pStyle w:val="0"/>
        <w:ind w:left="0" w:leftChars="0" w:firstLine="0" w:firstLineChars="0"/>
        <w:jc w:val="left"/>
        <w:rPr>
          <w:rFonts w:hint="eastAsia" w:ascii="ＭＳ 明朝" w:hAnsi="ＭＳ 明朝" w:eastAsia="ＭＳ 明朝"/>
          <w:sz w:val="24"/>
          <w:u w:val="single" w:color="000000" w:themeColor="text1"/>
        </w:rPr>
      </w:pPr>
      <w:r>
        <w:rPr>
          <w:rFonts w:hint="eastAsia" w:ascii="ＭＳ 明朝" w:hAnsi="ＭＳ 明朝" w:eastAsia="ＭＳ 明朝"/>
          <w:sz w:val="24"/>
        </w:rPr>
        <w:t>●</w:t>
      </w:r>
      <w:r>
        <w:rPr>
          <w:rFonts w:hint="eastAsia" w:ascii="ＭＳ 明朝" w:hAnsi="ＭＳ 明朝" w:eastAsia="ＭＳ 明朝"/>
          <w:b w:val="1"/>
          <w:sz w:val="24"/>
          <w:u w:val="single" w:color="000000" w:themeColor="text1"/>
        </w:rPr>
        <w:t>　対象者</w:t>
      </w:r>
      <w:r>
        <w:rPr>
          <w:rFonts w:hint="eastAsia" w:ascii="ＭＳ 明朝" w:hAnsi="ＭＳ 明朝" w:eastAsia="ＭＳ 明朝"/>
          <w:sz w:val="24"/>
          <w:u w:val="single" w:color="000000" w:themeColor="text1"/>
        </w:rPr>
        <w:t>　</w:t>
      </w:r>
      <w:r>
        <w:rPr>
          <w:rFonts w:hint="eastAsia" w:ascii="ＭＳ 明朝" w:hAnsi="ＭＳ 明朝" w:eastAsia="ＭＳ 明朝"/>
          <w:sz w:val="24"/>
          <w:u w:val="none" w:color="000000" w:themeColor="text1"/>
        </w:rPr>
        <w:t>　次のいずれかに該当する者。</w:t>
      </w:r>
    </w:p>
    <w:p>
      <w:pPr>
        <w:pStyle w:val="0"/>
        <w:ind w:left="0" w:leftChars="0" w:firstLine="240" w:firstLineChars="100"/>
        <w:jc w:val="left"/>
        <w:rPr>
          <w:rFonts w:hint="eastAsia" w:ascii="ＭＳ 明朝" w:hAnsi="ＭＳ 明朝" w:eastAsia="ＭＳ 明朝"/>
          <w:sz w:val="24"/>
        </w:rPr>
      </w:pPr>
      <w:r>
        <w:rPr>
          <w:rStyle w:val="15"/>
          <w:rFonts w:hint="eastAsia" w:ascii="ＭＳ 明朝" w:hAnsi="ＭＳ 明朝" w:eastAsia="ＭＳ 明朝"/>
          <w:sz w:val="24"/>
        </w:rPr>
        <w:t>・おおむね６５歳以上で緊急時に不安があるひとり暮らしの高齢者</w:t>
      </w:r>
    </w:p>
    <w:p>
      <w:pPr>
        <w:pStyle w:val="0"/>
        <w:ind w:left="0" w:leftChars="0" w:firstLine="240" w:firstLineChars="100"/>
        <w:jc w:val="left"/>
        <w:rPr>
          <w:rFonts w:hint="eastAsia" w:ascii="ＭＳ 明朝" w:hAnsi="ＭＳ 明朝" w:eastAsia="ＭＳ 明朝"/>
          <w:sz w:val="24"/>
        </w:rPr>
      </w:pPr>
      <w:r>
        <w:rPr>
          <w:rStyle w:val="15"/>
          <w:rFonts w:hint="eastAsia" w:ascii="ＭＳ 明朝" w:hAnsi="ＭＳ 明朝" w:eastAsia="ＭＳ 明朝"/>
          <w:sz w:val="24"/>
        </w:rPr>
        <w:t>・おおむね６５歳以上の高齢者のみで構成する世帯で緊急時に不安がある方</w:t>
      </w:r>
    </w:p>
    <w:p>
      <w:pPr>
        <w:pStyle w:val="0"/>
        <w:ind w:left="450" w:leftChars="100" w:hanging="240" w:hangingChars="100"/>
        <w:jc w:val="left"/>
        <w:rPr>
          <w:rFonts w:hint="eastAsia" w:ascii="ＭＳ 明朝" w:hAnsi="ＭＳ 明朝" w:eastAsia="ＭＳ 明朝"/>
          <w:sz w:val="24"/>
        </w:rPr>
      </w:pPr>
      <w:r>
        <w:rPr>
          <w:rStyle w:val="15"/>
          <w:rFonts w:hint="eastAsia" w:ascii="ＭＳ 明朝" w:hAnsi="ＭＳ 明朝" w:eastAsia="ＭＳ 明朝"/>
          <w:sz w:val="24"/>
        </w:rPr>
        <w:t>（世帯員のいずれかが、要介護認定又は要支援認定を受けており、かつ、おおむね６５歳未満の者が同居していない）</w:t>
      </w:r>
    </w:p>
    <w:p>
      <w:pPr>
        <w:pStyle w:val="0"/>
        <w:ind w:left="0" w:leftChars="0" w:firstLine="240" w:firstLineChars="100"/>
        <w:jc w:val="left"/>
        <w:rPr>
          <w:rFonts w:hint="eastAsia" w:ascii="ＭＳ 明朝" w:hAnsi="ＭＳ 明朝" w:eastAsia="ＭＳ 明朝"/>
          <w:sz w:val="24"/>
        </w:rPr>
      </w:pPr>
      <w:r>
        <w:rPr>
          <w:rStyle w:val="15"/>
          <w:rFonts w:hint="eastAsia" w:ascii="ＭＳ 明朝" w:hAnsi="ＭＳ 明朝" w:eastAsia="ＭＳ 明朝"/>
          <w:sz w:val="24"/>
        </w:rPr>
        <w:t>・ひとり暮らしの重度身体障がい者　</w:t>
      </w:r>
      <w:bookmarkStart w:id="0" w:name="_GoBack"/>
      <w:bookmarkEnd w:id="0"/>
    </w:p>
    <w:p>
      <w:pPr>
        <w:pStyle w:val="0"/>
        <w:ind w:left="0" w:leftChars="0" w:firstLine="240" w:firstLineChars="100"/>
        <w:jc w:val="left"/>
        <w:rPr>
          <w:rFonts w:hint="eastAsia" w:ascii="ＭＳ 明朝" w:hAnsi="ＭＳ 明朝" w:eastAsia="ＭＳ 明朝"/>
          <w:sz w:val="24"/>
        </w:rPr>
      </w:pPr>
      <w:r>
        <w:rPr>
          <w:rStyle w:val="15"/>
          <w:rFonts w:hint="eastAsia" w:ascii="ＭＳ 明朝" w:hAnsi="ＭＳ 明朝" w:eastAsia="ＭＳ 明朝"/>
          <w:sz w:val="24"/>
        </w:rPr>
        <w:t>（１級又は２級の身体障害者手帳の交付を受けているひとり暮らしのもの</w:t>
      </w:r>
      <w:r>
        <w:rPr>
          <w:rFonts w:hint="eastAsia" w:ascii="ＭＳ 明朝" w:hAnsi="ＭＳ 明朝" w:eastAsia="ＭＳ 明朝"/>
          <w:sz w:val="24"/>
        </w:rPr>
        <w:t>）</w:t>
      </w:r>
    </w:p>
    <w:p>
      <w:pPr>
        <w:pStyle w:val="0"/>
        <w:ind w:left="0" w:leftChars="0" w:firstLine="240" w:firstLineChars="100"/>
        <w:jc w:val="left"/>
        <w:rPr>
          <w:rFonts w:hint="eastAsia" w:ascii="ＭＳ 明朝" w:hAnsi="ＭＳ 明朝" w:eastAsia="ＭＳ 明朝"/>
          <w:sz w:val="24"/>
        </w:rPr>
      </w:pPr>
      <w:r>
        <w:rPr>
          <w:rStyle w:val="15"/>
          <w:rFonts w:hint="eastAsia" w:ascii="ＭＳ 明朝" w:hAnsi="ＭＳ 明朝" w:eastAsia="ＭＳ 明朝"/>
          <w:sz w:val="24"/>
        </w:rPr>
        <w:t>・その他町長が特に必要を認める者</w:t>
      </w:r>
    </w:p>
    <w:p>
      <w:pPr>
        <w:pStyle w:val="0"/>
        <w:ind w:left="0" w:leftChars="0" w:firstLine="240" w:firstLineChars="10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u w:val="single" w:color="000000" w:themeColor="text1"/>
        </w:rPr>
        <w:t>　</w:t>
      </w:r>
      <w:r>
        <w:rPr>
          <w:rFonts w:hint="eastAsia" w:ascii="ＭＳ 明朝" w:hAnsi="ＭＳ 明朝" w:eastAsia="ＭＳ 明朝"/>
          <w:b w:val="1"/>
          <w:sz w:val="24"/>
          <w:u w:val="single" w:color="000000" w:themeColor="text1"/>
        </w:rPr>
        <w:t>費用</w:t>
      </w:r>
      <w:r>
        <w:rPr>
          <w:rFonts w:hint="eastAsia" w:ascii="ＭＳ 明朝" w:hAnsi="ＭＳ 明朝" w:eastAsia="ＭＳ 明朝"/>
          <w:sz w:val="24"/>
          <w:u w:val="single" w:color="000000" w:themeColor="text1"/>
        </w:rPr>
        <w:t>　</w:t>
      </w:r>
      <w:r>
        <w:rPr>
          <w:rFonts w:hint="eastAsia" w:ascii="ＭＳ 明朝" w:hAnsi="ＭＳ 明朝" w:eastAsia="ＭＳ 明朝"/>
          <w:sz w:val="24"/>
        </w:rPr>
        <w:t>　　無料</w:t>
      </w:r>
    </w:p>
    <w:p>
      <w:pPr>
        <w:pStyle w:val="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u w:val="single" w:color="000000" w:themeColor="text1"/>
        </w:rPr>
        <w:t>　受付</w:t>
      </w:r>
      <w:r>
        <w:rPr>
          <w:rFonts w:hint="eastAsia" w:ascii="ＭＳ 明朝" w:hAnsi="ＭＳ 明朝" w:eastAsia="ＭＳ 明朝"/>
          <w:sz w:val="24"/>
          <w:u w:val="single" w:color="000000" w:themeColor="text1"/>
        </w:rPr>
        <w:t>　</w:t>
      </w:r>
      <w:r>
        <w:rPr>
          <w:rFonts w:hint="eastAsia" w:ascii="ＭＳ 明朝" w:hAnsi="ＭＳ 明朝" w:eastAsia="ＭＳ 明朝"/>
          <w:sz w:val="24"/>
        </w:rPr>
        <w:t>　　申請書は福祉課に用意してあります。家族等による代理申請も可能です。</w:t>
      </w:r>
    </w:p>
    <w:p>
      <w:pPr>
        <w:pStyle w:val="0"/>
        <w:jc w:val="left"/>
        <w:rPr>
          <w:rFonts w:hint="eastAsia" w:ascii="ＭＳ 明朝" w:hAnsi="ＭＳ 明朝" w:eastAsia="ＭＳ 明朝"/>
          <w:sz w:val="24"/>
        </w:rPr>
      </w:pPr>
      <w:r>
        <w:rPr>
          <w:rFonts w:hint="eastAsia" w:ascii="ＭＳ 明朝" w:hAnsi="ＭＳ 明朝" w:eastAsia="ＭＳ 明朝"/>
          <w:sz w:val="24"/>
        </w:rPr>
        <w:t>　　　　　　　協力員として近隣の方、２名以上登録が必要です。</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u w:val="single" w:color="000000" w:themeColor="text1"/>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492125</wp:posOffset>
                </wp:positionH>
                <wp:positionV relativeFrom="paragraph">
                  <wp:posOffset>3636010</wp:posOffset>
                </wp:positionV>
                <wp:extent cx="1517015" cy="808990"/>
                <wp:effectExtent l="635" t="390525" r="933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517015" cy="808990"/>
                        </a:xfrm>
                        <a:prstGeom prst="borderCallout1">
                          <a:avLst>
                            <a:gd name="adj1" fmla="val -2733"/>
                            <a:gd name="adj2" fmla="val 74106"/>
                            <a:gd name="adj3" fmla="val -48180"/>
                            <a:gd name="adj4" fmla="val 104198"/>
                          </a:avLst>
                        </a:prstGeom>
                        <a:solidFill>
                          <a:schemeClr val="bg1"/>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家の敷地内であれば、持ち歩くことが可能です。</w:t>
                            </w:r>
                          </w:p>
                        </w:txbxContent>
                      </wps:txbx>
                      <wps:bodyPr vertOverflow="overflow" horzOverflow="overflow" wrap="square"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16pt;mso-wrap-distance-bottom:0pt;margin-top:286.3pt;mso-position-vertical-relative:text;mso-position-horizontal-relative:text;v-text-anchor:middle;position:absolute;height:63.7pt;mso-wrap-distance-top:0pt;width:119.45pt;mso-wrap-distance-left:16pt;margin-left:38.75pt;z-index:7;" o:spid="_x0000_s1027" o:allowincell="t" o:allowoverlap="t" filled="t" fillcolor="#ffffff [3212]" stroked="t" strokecolor="#000000 [3213]" strokeweight="1.5pt" o:spt="47" type="#_x0000_t47" adj="22507,-10407,16007,-590">
                <v:fill/>
                <v:stroke linestyle="single" miterlimit="8" endcap="flat" dashstyle="solid" filltype="solid"/>
                <v:textbox style="layout-flow:horizontal;">
                  <w:txbxContent>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家の敷地内であれば、持ち歩くことが可能です。</w:t>
                      </w:r>
                    </w:p>
                  </w:txbxContent>
                </v:textbox>
                <v:imagedata o:title=""/>
                <w10:wrap type="none" anchorx="text" anchory="text"/>
              </v:shape>
            </w:pict>
          </mc:Fallback>
        </mc:AlternateContent>
      </w:r>
      <w:r>
        <w:rPr>
          <w:rFonts w:hint="eastAsia"/>
        </w:rPr>
        <w:drawing>
          <wp:anchor distT="0" distB="0" distL="203200" distR="203200" simplePos="0" relativeHeight="2" behindDoc="1" locked="0" layoutInCell="1" hidden="0" allowOverlap="1">
            <wp:simplePos x="0" y="0"/>
            <wp:positionH relativeFrom="column">
              <wp:posOffset>1019810</wp:posOffset>
            </wp:positionH>
            <wp:positionV relativeFrom="paragraph">
              <wp:posOffset>963930</wp:posOffset>
            </wp:positionV>
            <wp:extent cx="4305300" cy="285940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4305300" cy="2859405"/>
                    </a:xfrm>
                    <a:prstGeom prst="rect">
                      <a:avLst/>
                    </a:prstGeom>
                  </pic:spPr>
                </pic:pic>
              </a:graphicData>
            </a:graphic>
          </wp:anchor>
        </w:drawing>
      </w:r>
      <w:r>
        <w:rPr>
          <w:rFonts w:hint="eastAsia"/>
        </w:rPr>
        <mc:AlternateContent>
          <mc:Choice Requires="wps">
            <w:drawing>
              <wp:anchor distT="0" distB="0" distL="203200" distR="203200" simplePos="0" relativeHeight="4" behindDoc="0" locked="0" layoutInCell="1" hidden="0" allowOverlap="1">
                <wp:simplePos x="0" y="0"/>
                <wp:positionH relativeFrom="column">
                  <wp:posOffset>3539490</wp:posOffset>
                </wp:positionH>
                <wp:positionV relativeFrom="paragraph">
                  <wp:posOffset>106680</wp:posOffset>
                </wp:positionV>
                <wp:extent cx="3001010" cy="1041400"/>
                <wp:effectExtent l="635" t="635" r="29845" b="1125855"/>
                <wp:wrapNone/>
                <wp:docPr id="1029" name="オブジェクト 0"/>
                <a:graphic xmlns:a="http://schemas.openxmlformats.org/drawingml/2006/main">
                  <a:graphicData uri="http://schemas.microsoft.com/office/word/2010/wordprocessingShape">
                    <wps:wsp>
                      <wps:cNvPr id="1029" name="オブジェクト 0"/>
                      <wps:cNvSpPr/>
                      <wps:spPr>
                        <a:xfrm>
                          <a:off x="0" y="0"/>
                          <a:ext cx="3001010" cy="1041400"/>
                        </a:xfrm>
                        <a:prstGeom prst="borderCallout1">
                          <a:avLst>
                            <a:gd name="adj1" fmla="val 99960"/>
                            <a:gd name="adj2" fmla="val 28457"/>
                            <a:gd name="adj3" fmla="val 207095"/>
                            <a:gd name="adj4" fmla="val 2496"/>
                          </a:avLst>
                        </a:prstGeom>
                        <a:solidFill>
                          <a:schemeClr val="bg1"/>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wrap="square"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16pt;mso-wrap-distance-bottom:0pt;margin-top:8.4pt;mso-position-vertical-relative:text;mso-position-horizontal-relative:text;v-text-anchor:middle;position:absolute;height:82pt;mso-wrap-distance-top:0pt;width:236.3pt;mso-wrap-distance-left:16pt;margin-left:278.7pt;z-index:4;" o:spid="_x0000_s1029" o:allowincell="t" o:allowoverlap="t" filled="t" fillcolor="#ffffff [3212]" stroked="t" strokecolor="#000000 [3213]" strokeweight="1.5pt" o:spt="47" type="#_x0000_t47" adj="539,44733,6147,21591">
                <v:fill/>
                <v:stroke linestyle="single" miterlimit="8" endcap="flat" dashstyle="solid" filltype="solid"/>
                <v:textbox style="layout-flow:horizontal;">
                  <w:txbxContent>
                    <w:p>
                      <w:pPr>
                        <w:pStyle w:val="0"/>
                        <w:jc w:val="center"/>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3539490</wp:posOffset>
                </wp:positionH>
                <wp:positionV relativeFrom="paragraph">
                  <wp:posOffset>161290</wp:posOffset>
                </wp:positionV>
                <wp:extent cx="3001010" cy="98679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3001010" cy="9867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sz w:val="24"/>
                              </w:rPr>
                              <w:t>急に体調が悪くなったときに、非常ボタンを押します。コールセンターへつながり、状況に応じて協力員または消防へ救急要請をします。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7pt;mso-position-vertical-relative:text;mso-position-horizontal-relative:text;position:absolute;height:77.7pt;mso-wrap-distance-top:0pt;width:236.3pt;mso-wrap-distance-left:16pt;margin-left:278.7pt;z-index:5;"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急に体調が悪くなったときに、非常ボタンを押します。コールセンターへつながり、状況に応じて協力員または消防へ救急要請をします。</w:t>
                      </w:r>
                    </w:p>
                  </w:txbxContent>
                </v:textbox>
                <v:imagedata o:title=""/>
                <w10:wrap type="none" anchorx="text" anchory="text"/>
              </v:shape>
            </w:pict>
          </mc:Fallback>
        </mc:AlternateContent>
      </w:r>
      <w:r>
        <w:rPr>
          <w:rFonts w:hint="eastAsia" w:ascii="ＭＳ 明朝" w:hAnsi="ＭＳ 明朝" w:eastAsia="ＭＳ 明朝"/>
          <w:sz w:val="24"/>
        </w:rPr>
        <w:t>●</w:t>
      </w:r>
      <w:r>
        <w:rPr>
          <w:rFonts w:hint="eastAsia" w:ascii="ＭＳ 明朝" w:hAnsi="ＭＳ 明朝" w:eastAsia="ＭＳ 明朝"/>
          <w:b w:val="1"/>
          <w:sz w:val="24"/>
          <w:u w:val="single" w:color="000000" w:themeColor="text1"/>
        </w:rPr>
        <w:t>　使い方　</w:t>
      </w:r>
    </w:p>
    <w:p>
      <w:pPr>
        <w:pStyle w:val="0"/>
        <w:jc w:val="left"/>
        <w:rPr>
          <w:rFonts w:hint="eastAsia" w:ascii="ＭＳ 明朝" w:hAnsi="ＭＳ 明朝" w:eastAsia="ＭＳ 明朝"/>
          <w:sz w:val="24"/>
          <w:u w:val="single" w:color="000000" w:themeColor="text1"/>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271145</wp:posOffset>
                </wp:positionH>
                <wp:positionV relativeFrom="paragraph">
                  <wp:posOffset>196215</wp:posOffset>
                </wp:positionV>
                <wp:extent cx="1894205" cy="875030"/>
                <wp:effectExtent l="635" t="635" r="87630" b="636905"/>
                <wp:wrapNone/>
                <wp:docPr id="1031" name="オブジェクト 0"/>
                <a:graphic xmlns:a="http://schemas.openxmlformats.org/drawingml/2006/main">
                  <a:graphicData uri="http://schemas.microsoft.com/office/word/2010/wordprocessingShape">
                    <wps:wsp>
                      <wps:cNvPr id="1031" name="オブジェクト 0"/>
                      <wps:cNvSpPr/>
                      <wps:spPr>
                        <a:xfrm>
                          <a:off x="0" y="0"/>
                          <a:ext cx="1894205" cy="875030"/>
                        </a:xfrm>
                        <a:prstGeom prst="borderCallout1">
                          <a:avLst>
                            <a:gd name="adj1" fmla="val 100837"/>
                            <a:gd name="adj2" fmla="val 77939"/>
                            <a:gd name="adj3" fmla="val 171591"/>
                            <a:gd name="adj4" fmla="val 103048"/>
                          </a:avLst>
                        </a:prstGeom>
                        <a:solidFill>
                          <a:schemeClr val="bg1"/>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ＭＳ 明朝" w:hAnsi="ＭＳ 明朝" w:eastAsia="ＭＳ 明朝"/>
                                <w:color w:val="000000" w:themeColor="text1"/>
                                <w:sz w:val="24"/>
                                <w:shd w:val="clear" w:color="auto" w:fill="auto"/>
                              </w:rPr>
                            </w:pPr>
                            <w:r>
                              <w:rPr>
                                <w:rFonts w:hint="eastAsia" w:ascii="ＭＳ 明朝" w:hAnsi="ＭＳ 明朝" w:eastAsia="ＭＳ 明朝"/>
                                <w:color w:val="000000" w:themeColor="text1"/>
                                <w:sz w:val="24"/>
                              </w:rPr>
                              <w:t>間違えてボタンを</w:t>
                            </w:r>
                            <w:r>
                              <w:rPr>
                                <w:rFonts w:hint="eastAsia" w:ascii="ＭＳ 明朝" w:hAnsi="ＭＳ 明朝" w:eastAsia="ＭＳ 明朝"/>
                                <w:color w:val="000000" w:themeColor="text1"/>
                                <w:sz w:val="24"/>
                                <w:shd w:val="clear" w:color="auto" w:fill="auto"/>
                              </w:rPr>
                              <w:t>押してしまったときは、とめるのボタンを押します。</w:t>
                            </w:r>
                          </w:p>
                        </w:txbxContent>
                      </wps:txbx>
                      <wps:bodyPr vertOverflow="overflow" horzOverflow="overflow" wrap="square"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16pt;mso-wrap-distance-bottom:0pt;margin-top:15.45pt;mso-position-vertical-relative:text;mso-position-horizontal-relative:text;v-text-anchor:middle;position:absolute;height:68.900000000000006pt;mso-wrap-distance-top:0pt;width:149.15pt;mso-wrap-distance-left:16pt;margin-left:21.35pt;z-index:8;" o:spid="_x0000_s1031" o:allowincell="t" o:allowoverlap="t" filled="t" fillcolor="#ffffff [3212]" stroked="t" strokecolor="#000000 [3213]" strokeweight="1.5pt" o:spt="47" type="#_x0000_t47" adj="22258,37064,16835,21781">
                <v:fill/>
                <v:stroke linestyle="single" miterlimit="8" endcap="flat" dashstyle="solid" filltype="solid"/>
                <v:textbox style="layout-flow:horizontal;">
                  <w:txbxContent>
                    <w:p>
                      <w:pPr>
                        <w:pStyle w:val="0"/>
                        <w:rPr>
                          <w:rFonts w:hint="eastAsia" w:ascii="ＭＳ 明朝" w:hAnsi="ＭＳ 明朝" w:eastAsia="ＭＳ 明朝"/>
                          <w:color w:val="000000" w:themeColor="text1"/>
                          <w:sz w:val="24"/>
                          <w:shd w:val="clear" w:color="auto" w:fill="auto"/>
                        </w:rPr>
                      </w:pPr>
                      <w:r>
                        <w:rPr>
                          <w:rFonts w:hint="eastAsia" w:ascii="ＭＳ 明朝" w:hAnsi="ＭＳ 明朝" w:eastAsia="ＭＳ 明朝"/>
                          <w:color w:val="000000" w:themeColor="text1"/>
                          <w:sz w:val="24"/>
                        </w:rPr>
                        <w:t>間違えてボタンを</w:t>
                      </w:r>
                      <w:r>
                        <w:rPr>
                          <w:rFonts w:hint="eastAsia" w:ascii="ＭＳ 明朝" w:hAnsi="ＭＳ 明朝" w:eastAsia="ＭＳ 明朝"/>
                          <w:color w:val="000000" w:themeColor="text1"/>
                          <w:sz w:val="24"/>
                          <w:shd w:val="clear" w:color="auto" w:fill="auto"/>
                        </w:rPr>
                        <w:t>押してしまったときは、とめるのボタンを押します。</w:t>
                      </w:r>
                    </w:p>
                  </w:txbxContent>
                </v:textbox>
                <v:imagedata o:title=""/>
                <w10:wrap type="none" anchorx="text" anchory="text"/>
              </v:shape>
            </w:pict>
          </mc:Fallback>
        </mc:AlternateContent>
      </w: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3201035</wp:posOffset>
                </wp:positionH>
                <wp:positionV relativeFrom="paragraph">
                  <wp:posOffset>78105</wp:posOffset>
                </wp:positionV>
                <wp:extent cx="2291715" cy="1019175"/>
                <wp:effectExtent l="420370" t="1191260"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2291715" cy="1019175"/>
                        </a:xfrm>
                        <a:prstGeom prst="borderCallout1">
                          <a:avLst>
                            <a:gd name="adj1" fmla="val 27118"/>
                            <a:gd name="adj2" fmla="val -481"/>
                            <a:gd name="adj3" fmla="val -116824"/>
                            <a:gd name="adj4" fmla="val -18329"/>
                          </a:avLst>
                        </a:prstGeom>
                        <a:solidFill>
                          <a:schemeClr val="bg1"/>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体調に少し異変を感じたときは、相談ボタンを押します。</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看護師との相談も可能です。</w:t>
                            </w:r>
                          </w:p>
                        </w:txbxContent>
                      </wps:txbx>
                      <wps:bodyPr vertOverflow="overflow" horzOverflow="overflow" wrap="square"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16pt;mso-wrap-distance-bottom:0pt;margin-top:6.15pt;mso-position-vertical-relative:text;mso-position-horizontal-relative:text;v-text-anchor:middle;position:absolute;height:80.25pt;mso-wrap-distance-top:0pt;width:180.45pt;mso-wrap-distance-left:16pt;margin-left:252.05pt;z-index:6;" o:spid="_x0000_s1032" o:allowincell="t" o:allowoverlap="t" filled="t" fillcolor="#ffffff [3212]" stroked="t" strokecolor="#000000 [3213]" strokeweight="1.5pt" o:spt="47" type="#_x0000_t47" adj="-3959,-25234,-104,5857">
                <v:fill/>
                <v:stroke linestyle="single" miterlimit="8" endcap="flat" dashstyle="solid" filltype="solid"/>
                <v:textbox style="layout-flow:horizontal;">
                  <w:txbxContent>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体調に少し異変を感じたときは、相談ボタンを押します。</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看護師との相談も可能です。</w:t>
                      </w:r>
                    </w:p>
                  </w:txbxContent>
                </v:textbox>
                <v:imagedata o:title=""/>
                <w10:wrap type="none" anchorx="text" anchory="text"/>
              </v:shape>
            </w:pict>
          </mc:Fallback>
        </mc:AlternateContent>
      </w: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u w:val="single" w:color="000000" w:themeColor="text1"/>
        </w:rPr>
      </w:pPr>
    </w:p>
    <w:p>
      <w:pPr>
        <w:pStyle w:val="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u w:val="single" w:color="000000" w:themeColor="text1"/>
        </w:rPr>
        <w:t>　</w:t>
      </w:r>
      <w:r>
        <w:rPr>
          <w:rFonts w:hint="eastAsia" w:ascii="ＭＳ 明朝" w:hAnsi="ＭＳ 明朝" w:eastAsia="ＭＳ 明朝"/>
          <w:b w:val="1"/>
          <w:sz w:val="24"/>
          <w:u w:val="single" w:color="000000" w:themeColor="text1"/>
        </w:rPr>
        <w:t>緊急通報システム利用の流れ　</w:t>
      </w:r>
    </w:p>
    <w:p>
      <w:pPr>
        <w:pStyle w:val="0"/>
        <w:ind w:left="0" w:leftChars="0" w:firstLine="420" w:firstLineChars="200"/>
        <w:jc w:val="left"/>
        <w:rPr>
          <w:rFonts w:hint="eastAsia" w:ascii="ＭＳ 明朝" w:hAnsi="ＭＳ 明朝" w:eastAsia="ＭＳ 明朝"/>
          <w:sz w:val="24"/>
        </w:rPr>
      </w:pPr>
      <w:r>
        <w:rPr>
          <w:rFonts w:hint="eastAsia" w:ascii="ＭＳ 明朝" w:hAnsi="ＭＳ 明朝" w:eastAsia="ＭＳ 明朝"/>
          <w:sz w:val="24"/>
        </w:rPr>
        <w:t>１．申請書を提出</w:t>
      </w:r>
    </w:p>
    <w:p>
      <w:pPr>
        <w:pStyle w:val="0"/>
        <w:ind w:left="660" w:leftChars="200" w:hanging="240" w:hangingChars="100"/>
        <w:jc w:val="left"/>
        <w:rPr>
          <w:rFonts w:hint="eastAsia" w:ascii="ＭＳ 明朝" w:hAnsi="ＭＳ 明朝" w:eastAsia="ＭＳ 明朝"/>
          <w:sz w:val="24"/>
        </w:rPr>
      </w:pPr>
      <w:r>
        <w:rPr>
          <w:rFonts w:hint="eastAsia" w:ascii="ＭＳ 明朝" w:hAnsi="ＭＳ 明朝" w:eastAsia="ＭＳ 明朝"/>
          <w:sz w:val="24"/>
        </w:rPr>
        <w:t>２．利用が決定後、アイネット（町委託業者）から緊急通報システムの設置日について電話が入ります。</w:t>
      </w:r>
    </w:p>
    <w:p>
      <w:pPr>
        <w:pStyle w:val="0"/>
        <w:ind w:left="0" w:leftChars="0" w:firstLine="420" w:firstLineChars="200"/>
        <w:jc w:val="left"/>
        <w:rPr>
          <w:rFonts w:hint="eastAsia" w:ascii="ＭＳ 明朝" w:hAnsi="ＭＳ 明朝" w:eastAsia="ＭＳ 明朝"/>
          <w:sz w:val="24"/>
        </w:rPr>
      </w:pPr>
      <w:r>
        <w:rPr>
          <w:rFonts w:hint="eastAsia" w:ascii="ＭＳ 明朝" w:hAnsi="ＭＳ 明朝" w:eastAsia="ＭＳ 明朝"/>
          <w:sz w:val="24"/>
        </w:rPr>
        <w:t>３．設置日が決まったらアイネットが訪問し御本人等の立会いのもと設置します。</w:t>
      </w:r>
    </w:p>
    <w:p>
      <w:pPr>
        <w:pStyle w:val="0"/>
        <w:ind w:leftChars="0" w:firstLineChars="0"/>
        <w:jc w:val="left"/>
        <w:rPr>
          <w:rFonts w:hint="eastAsia" w:ascii="ＭＳ 明朝" w:hAnsi="ＭＳ 明朝" w:eastAsia="ＭＳ 明朝"/>
          <w:sz w:val="24"/>
        </w:rPr>
      </w:pPr>
    </w:p>
    <w:p>
      <w:pPr>
        <w:pStyle w:val="0"/>
        <w:ind w:leftChars="0" w:firstLineChars="0"/>
        <w:jc w:val="left"/>
        <w:rPr>
          <w:rFonts w:hint="eastAsia" w:ascii="ＭＳ 明朝" w:hAnsi="ＭＳ 明朝" w:eastAsia="ＭＳ 明朝"/>
          <w:b w:val="1"/>
          <w:sz w:val="24"/>
          <w:u w:val="single" w:color="000000" w:themeColor="text1"/>
        </w:rPr>
      </w:pPr>
      <w:r>
        <w:rPr>
          <w:rFonts w:hint="eastAsia" w:ascii="ＭＳ 明朝" w:hAnsi="ＭＳ 明朝" w:eastAsia="ＭＳ 明朝"/>
          <w:sz w:val="24"/>
        </w:rPr>
        <w:t>●</w:t>
      </w:r>
      <w:r>
        <w:rPr>
          <w:rFonts w:hint="eastAsia" w:ascii="ＭＳ 明朝" w:hAnsi="ＭＳ 明朝" w:eastAsia="ＭＳ 明朝"/>
          <w:sz w:val="24"/>
          <w:u w:val="single" w:color="000000" w:themeColor="text1"/>
        </w:rPr>
        <w:t>　</w:t>
      </w:r>
      <w:r>
        <w:rPr>
          <w:rFonts w:hint="eastAsia" w:ascii="ＭＳ 明朝" w:hAnsi="ＭＳ 明朝" w:eastAsia="ＭＳ 明朝"/>
          <w:b w:val="1"/>
          <w:sz w:val="24"/>
          <w:u w:val="single" w:color="000000" w:themeColor="text1"/>
        </w:rPr>
        <w:t>緊急通報システムを取外したいとき　</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福祉課までお問い合わせください。お元気コールが不要の方もご連絡ください。</w:t>
      </w:r>
    </w:p>
    <w:p>
      <w:pPr>
        <w:pStyle w:val="0"/>
        <w:ind w:left="0" w:leftChars="0" w:hanging="1260" w:hangingChars="600"/>
        <w:jc w:val="left"/>
        <w:rPr>
          <w:rFonts w:hint="eastAsia" w:ascii="ＭＳ 明朝" w:hAnsi="ＭＳ 明朝" w:eastAsia="ＭＳ 明朝"/>
          <w:sz w:val="24"/>
        </w:rPr>
      </w:pPr>
    </w:p>
    <w:p>
      <w:pPr>
        <w:pStyle w:val="0"/>
        <w:ind w:left="0" w:leftChars="0" w:hanging="1260" w:hangingChars="600"/>
        <w:jc w:val="left"/>
        <w:rPr>
          <w:rFonts w:hint="eastAsia" w:ascii="ＭＳ 明朝" w:hAnsi="ＭＳ 明朝" w:eastAsia="ＭＳ 明朝"/>
          <w:sz w:val="24"/>
          <w:u w:val="single" w:color="000000" w:themeColor="text1"/>
        </w:rPr>
      </w:pPr>
      <w:r>
        <w:rPr>
          <w:rFonts w:hint="eastAsia" w:ascii="ＭＳ 明朝" w:hAnsi="ＭＳ 明朝" w:eastAsia="ＭＳ 明朝"/>
          <w:sz w:val="24"/>
        </w:rPr>
        <w:t>●</w:t>
      </w:r>
      <w:r>
        <w:rPr>
          <w:rFonts w:hint="eastAsia" w:ascii="ＭＳ 明朝" w:hAnsi="ＭＳ 明朝" w:eastAsia="ＭＳ 明朝"/>
          <w:sz w:val="24"/>
          <w:u w:val="single" w:color="000000" w:themeColor="text1"/>
        </w:rPr>
        <w:t>　</w:t>
      </w:r>
      <w:r>
        <w:rPr>
          <w:rFonts w:hint="eastAsia" w:ascii="ＭＳ 明朝" w:hAnsi="ＭＳ 明朝" w:eastAsia="ＭＳ 明朝"/>
          <w:b w:val="1"/>
          <w:sz w:val="24"/>
          <w:u w:val="single" w:color="000000" w:themeColor="text1"/>
        </w:rPr>
        <w:t>固定電話がない方　</w:t>
      </w: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　　携帯電話型の緊急通報システムもあります。こちらは、通信料（自己負担）がかかります。御利用希望の方は御相談ください。</w:t>
      </w:r>
    </w:p>
    <w:p>
      <w:pPr>
        <w:pStyle w:val="0"/>
        <w:ind w:left="0" w:leftChars="0" w:hanging="1260" w:hangingChars="600"/>
        <w:jc w:val="left"/>
        <w:rPr>
          <w:rFonts w:hint="eastAsia" w:ascii="ＭＳ 明朝" w:hAnsi="ＭＳ 明朝" w:eastAsia="ＭＳ 明朝"/>
          <w:sz w:val="24"/>
        </w:rPr>
      </w:pPr>
    </w:p>
    <w:p>
      <w:pPr>
        <w:pStyle w:val="0"/>
        <w:jc w:val="left"/>
        <w:rPr>
          <w:rFonts w:hint="eastAsia" w:ascii="ＭＳ 明朝" w:hAnsi="ＭＳ 明朝" w:eastAsia="ＭＳ 明朝"/>
          <w:sz w:val="24"/>
          <w:u w:val="single" w:color="000000" w:themeColor="text1"/>
        </w:rPr>
      </w:pPr>
    </w:p>
    <w:p>
      <w:pPr>
        <w:pStyle w:val="0"/>
        <w:ind w:firstLine="240" w:firstLineChars="100"/>
        <w:jc w:val="left"/>
        <w:rPr>
          <w:rFonts w:hint="eastAsia" w:ascii="ＭＳ 明朝" w:hAnsi="ＭＳ 明朝" w:eastAsia="ＭＳ 明朝"/>
          <w:b w:val="1"/>
          <w:sz w:val="24"/>
          <w:u w:val="none" w:color="000000" w:themeColor="text1"/>
        </w:rPr>
      </w:pPr>
      <w:r>
        <w:rPr>
          <w:rFonts w:hint="eastAsia" w:ascii="ＭＳ 明朝" w:hAnsi="ＭＳ 明朝" w:eastAsia="ＭＳ 明朝"/>
          <w:b w:val="0"/>
          <w:sz w:val="24"/>
        </w:rPr>
        <w:t>詳しくは、福祉課までお問い合わせください。　℡　０２９５－７２－１１３５</w:t>
      </w:r>
    </w:p>
    <w:sectPr>
      <w:pgSz w:w="11906" w:h="16838"/>
      <w:pgMar w:top="1440" w:right="1080" w:bottom="1247"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any"/>
    <w:basedOn w:val="10"/>
    <w:next w:val="15"/>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1</Pages>
  <Words>0</Words>
  <Characters>0</Characters>
  <Application>JUST Note</Application>
  <Lines>0</Lines>
  <Paragraphs>0</Paragraphs>
  <Company>HP</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fukushi15</dc:creator>
  <cp:lastModifiedBy>fukushi15</cp:lastModifiedBy>
  <dcterms:created xsi:type="dcterms:W3CDTF">2021-11-29T05:08:00Z</dcterms:created>
  <dcterms:modified xsi:type="dcterms:W3CDTF">2021-12-28T05:03:52Z</dcterms:modified>
  <cp:revision>4</cp:revision>
</cp:coreProperties>
</file>