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「大子町防災対応型観光交流施設」の利用案内</w:t>
      </w: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　道の駅奥久慈だいご</w:t>
      </w:r>
      <w:r>
        <w:rPr>
          <w:rFonts w:hint="eastAsia" w:ascii="HG丸ｺﾞｼｯｸM-PRO" w:hAnsi="HG丸ｺﾞｼｯｸM-PRO" w:eastAsia="HG丸ｺﾞｼｯｸM-PRO"/>
        </w:rPr>
        <w:t>WEST</w:t>
      </w:r>
      <w:r>
        <w:rPr>
          <w:rFonts w:hint="eastAsia" w:ascii="HG丸ｺﾞｼｯｸM-PRO" w:hAnsi="HG丸ｺﾞｼｯｸM-PRO" w:eastAsia="HG丸ｺﾞｼｯｸM-PRO"/>
        </w:rPr>
        <w:t>の各施設、設備の利用料は下記のとおりです。</w:t>
      </w:r>
    </w:p>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（単位：円）</w:t>
      </w:r>
    </w:p>
    <w:tbl>
      <w:tblPr>
        <w:tblStyle w:val="17"/>
        <w:tblW w:w="9741" w:type="dxa"/>
        <w:tblInd w:w="0" w:type="dxa"/>
        <w:tblLayout w:type="fixed"/>
        <w:tblLook w:firstRow="1" w:lastRow="0" w:firstColumn="1" w:lastColumn="0" w:noHBand="0" w:noVBand="1" w:val="04A0"/>
      </w:tblPr>
      <w:tblGrid>
        <w:gridCol w:w="1320"/>
        <w:gridCol w:w="1451"/>
        <w:gridCol w:w="1393"/>
        <w:gridCol w:w="1394"/>
        <w:gridCol w:w="1394"/>
        <w:gridCol w:w="1394"/>
        <w:gridCol w:w="1395"/>
      </w:tblGrid>
      <w:tr>
        <w:trPr>
          <w:trHeight w:val="476" w:hRule="atLeast"/>
        </w:trPr>
        <w:tc>
          <w:tcPr>
            <w:tcW w:w="1432" w:type="dxa"/>
            <w:vMerge w:val="restart"/>
            <w:tcBorders>
              <w:top w:val="single" w:color="auto" w:sz="4" w:space="0"/>
              <w:left w:val="single" w:color="auto" w:sz="4" w:space="0"/>
              <w:bottom w:val="none" w:color="auto" w:sz="0" w:space="0"/>
              <w:right w:val="single" w:color="auto" w:sz="4" w:space="0"/>
              <w:tl2br w:val="nil"/>
              <w:tr2bl w:val="nil"/>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施設</w:t>
            </w:r>
          </w:p>
        </w:tc>
        <w:tc>
          <w:tcPr>
            <w:tcW w:w="1577" w:type="dxa"/>
            <w:vMerge w:val="restart"/>
            <w:tcBorders>
              <w:top w:val="none" w:color="auto" w:sz="0" w:space="0"/>
              <w:left w:val="single" w:color="auto" w:sz="4" w:space="0"/>
              <w:bottom w:val="none" w:color="auto" w:sz="0" w:space="0"/>
              <w:right w:val="none" w:color="auto" w:sz="0" w:space="0"/>
              <w:tl2br w:val="single" w:color="auto" w:sz="4" w:space="0"/>
              <w:tr2bl w:val="none" w:color="auto" w:sz="0" w:space="0"/>
            </w:tcBorders>
            <w:vAlign w:val="top"/>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利用時間帯</w:t>
            </w:r>
          </w:p>
          <w:p>
            <w:pPr>
              <w:pStyle w:val="0"/>
              <w:jc w:val="both"/>
              <w:rPr>
                <w:rFonts w:hint="eastAsia" w:ascii="HG丸ｺﾞｼｯｸM-PRO" w:hAnsi="HG丸ｺﾞｼｯｸM-PRO" w:eastAsia="HG丸ｺﾞｼｯｸM-PRO"/>
              </w:rPr>
            </w:pPr>
          </w:p>
          <w:p>
            <w:pPr>
              <w:pStyle w:val="0"/>
              <w:jc w:val="both"/>
              <w:rPr>
                <w:rFonts w:hint="eastAsia" w:ascii="HG丸ｺﾞｼｯｸM-PRO" w:hAnsi="HG丸ｺﾞｼｯｸM-PRO" w:eastAsia="HG丸ｺﾞｼｯｸM-PRO"/>
              </w:rPr>
            </w:pPr>
          </w:p>
          <w:p>
            <w:pPr>
              <w:pStyle w:val="0"/>
              <w:jc w:val="both"/>
              <w:rPr>
                <w:rFonts w:hint="eastAsia" w:ascii="HG丸ｺﾞｼｯｸM-PRO" w:hAnsi="HG丸ｺﾞｼｯｸM-PRO" w:eastAsia="HG丸ｺﾞｼｯｸM-PRO"/>
              </w:rPr>
            </w:pPr>
            <w:r>
              <w:rPr>
                <w:rFonts w:hint="eastAsia" w:ascii="HG丸ｺﾞｼｯｸM-PRO" w:hAnsi="HG丸ｺﾞｼｯｸM-PRO" w:eastAsia="HG丸ｺﾞｼｯｸM-PRO"/>
              </w:rPr>
              <w:t>区分</w:t>
            </w:r>
          </w:p>
        </w:tc>
        <w:tc>
          <w:tcPr>
            <w:tcW w:w="1514" w:type="dxa"/>
            <w:vAlign w:val="center"/>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区分①</w:t>
            </w:r>
          </w:p>
        </w:tc>
        <w:tc>
          <w:tcPr>
            <w:tcW w:w="1514" w:type="dxa"/>
            <w:vAlign w:val="center"/>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区分②</w:t>
            </w:r>
          </w:p>
        </w:tc>
        <w:tc>
          <w:tcPr>
            <w:tcW w:w="1514" w:type="dxa"/>
            <w:vAlign w:val="center"/>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区分③</w:t>
            </w:r>
          </w:p>
        </w:tc>
        <w:tc>
          <w:tcPr>
            <w:tcW w:w="1514" w:type="dxa"/>
            <w:vAlign w:val="center"/>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全日</w:t>
            </w:r>
          </w:p>
        </w:tc>
        <w:tc>
          <w:tcPr>
            <w:tcW w:w="151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その他の時間帯（１</w:t>
            </w:r>
            <w:r>
              <w:rPr>
                <w:rFonts w:hint="eastAsia" w:ascii="HG丸ｺﾞｼｯｸM-PRO" w:hAnsi="HG丸ｺﾞｼｯｸM-PRO" w:eastAsia="HG丸ｺﾞｼｯｸM-PRO"/>
                <w:highlight w:val="none"/>
              </w:rPr>
              <w:t>時間当たり）</w:t>
            </w:r>
          </w:p>
        </w:tc>
      </w:tr>
      <w:tr>
        <w:trPr/>
        <w:tc>
          <w:tcPr>
            <w:tcW w:w="1432" w:type="dxa"/>
            <w:vMerge w:val="continue"/>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1577"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514" w:type="dxa"/>
            <w:vAlign w:val="center"/>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（午前９時～午後１時）</w:t>
            </w:r>
          </w:p>
        </w:tc>
        <w:tc>
          <w:tcPr>
            <w:tcW w:w="1514" w:type="dxa"/>
            <w:vAlign w:val="center"/>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（午後１時～午後５時）</w:t>
            </w:r>
          </w:p>
        </w:tc>
        <w:tc>
          <w:tcPr>
            <w:tcW w:w="1514" w:type="dxa"/>
            <w:vAlign w:val="center"/>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（午後５時～午後８時）</w:t>
            </w:r>
          </w:p>
        </w:tc>
        <w:tc>
          <w:tcPr>
            <w:tcW w:w="1514" w:type="dxa"/>
            <w:vAlign w:val="center"/>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（午前９時～午後８時）</w:t>
            </w:r>
          </w:p>
        </w:tc>
        <w:tc>
          <w:tcPr>
            <w:tcW w:w="1515"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1080" w:hRule="atLeast"/>
        </w:trPr>
        <w:tc>
          <w:tcPr>
            <w:tcW w:w="143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多目的室</w:t>
            </w:r>
          </w:p>
        </w:tc>
        <w:tc>
          <w:tcPr>
            <w:tcW w:w="157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入場料等を徴収しない場合</w:t>
            </w:r>
          </w:p>
        </w:tc>
        <w:tc>
          <w:tcPr>
            <w:tcW w:w="1514" w:type="dxa"/>
            <w:vAlign w:val="center"/>
          </w:tcPr>
          <w:p>
            <w:pPr>
              <w:pStyle w:val="0"/>
              <w:jc w:val="right"/>
              <w:rPr>
                <w:rFonts w:hint="eastAsia" w:ascii="HG丸ｺﾞｼｯｸM-PRO" w:hAnsi="HG丸ｺﾞｼｯｸM-PRO" w:eastAsia="HG丸ｺﾞｼｯｸM-PRO"/>
                <w:color w:val="auto"/>
              </w:rPr>
            </w:pPr>
            <w:r>
              <w:rPr>
                <w:rFonts w:hint="eastAsia" w:ascii="HG丸ｺﾞｼｯｸM-PRO" w:hAnsi="HG丸ｺﾞｼｯｸM-PRO" w:eastAsia="HG丸ｺﾞｼｯｸM-PRO"/>
                <w:color w:val="auto"/>
                <w:highlight w:val="none"/>
              </w:rPr>
              <w:t>１，２００</w:t>
            </w:r>
          </w:p>
        </w:tc>
        <w:tc>
          <w:tcPr>
            <w:tcW w:w="1514" w:type="dxa"/>
            <w:vAlign w:val="center"/>
          </w:tcPr>
          <w:p>
            <w:pPr>
              <w:pStyle w:val="0"/>
              <w:jc w:val="right"/>
              <w:rPr>
                <w:rFonts w:hint="eastAsia" w:ascii="HG丸ｺﾞｼｯｸM-PRO" w:hAnsi="HG丸ｺﾞｼｯｸM-PRO" w:eastAsia="HG丸ｺﾞｼｯｸM-PRO"/>
                <w:color w:val="auto"/>
              </w:rPr>
            </w:pPr>
            <w:r>
              <w:rPr>
                <w:rFonts w:hint="eastAsia" w:ascii="HG丸ｺﾞｼｯｸM-PRO" w:hAnsi="HG丸ｺﾞｼｯｸM-PRO" w:eastAsia="HG丸ｺﾞｼｯｸM-PRO"/>
                <w:color w:val="auto"/>
                <w:highlight w:val="none"/>
              </w:rPr>
              <w:t>１，２００</w:t>
            </w:r>
          </w:p>
        </w:tc>
        <w:tc>
          <w:tcPr>
            <w:tcW w:w="1514" w:type="dxa"/>
            <w:vAlign w:val="center"/>
          </w:tcPr>
          <w:p>
            <w:pPr>
              <w:pStyle w:val="0"/>
              <w:jc w:val="right"/>
              <w:rPr>
                <w:rFonts w:hint="eastAsia" w:ascii="HG丸ｺﾞｼｯｸM-PRO" w:hAnsi="HG丸ｺﾞｼｯｸM-PRO" w:eastAsia="HG丸ｺﾞｼｯｸM-PRO"/>
                <w:color w:val="auto"/>
              </w:rPr>
            </w:pPr>
            <w:r>
              <w:rPr>
                <w:rFonts w:hint="eastAsia" w:ascii="HG丸ｺﾞｼｯｸM-PRO" w:hAnsi="HG丸ｺﾞｼｯｸM-PRO" w:eastAsia="HG丸ｺﾞｼｯｸM-PRO"/>
                <w:color w:val="auto"/>
                <w:highlight w:val="none"/>
              </w:rPr>
              <w:t>９００</w:t>
            </w:r>
          </w:p>
        </w:tc>
        <w:tc>
          <w:tcPr>
            <w:tcW w:w="1514" w:type="dxa"/>
            <w:vAlign w:val="center"/>
          </w:tcPr>
          <w:p>
            <w:pPr>
              <w:pStyle w:val="0"/>
              <w:jc w:val="right"/>
              <w:rPr>
                <w:rFonts w:hint="eastAsia" w:ascii="HG丸ｺﾞｼｯｸM-PRO" w:hAnsi="HG丸ｺﾞｼｯｸM-PRO" w:eastAsia="HG丸ｺﾞｼｯｸM-PRO"/>
                <w:color w:val="auto"/>
              </w:rPr>
            </w:pPr>
            <w:r>
              <w:rPr>
                <w:rFonts w:hint="eastAsia" w:ascii="HG丸ｺﾞｼｯｸM-PRO" w:hAnsi="HG丸ｺﾞｼｯｸM-PRO" w:eastAsia="HG丸ｺﾞｼｯｸM-PRO"/>
                <w:color w:val="auto"/>
                <w:highlight w:val="none"/>
              </w:rPr>
              <w:t>３，３００</w:t>
            </w:r>
          </w:p>
        </w:tc>
        <w:tc>
          <w:tcPr>
            <w:tcW w:w="1515" w:type="dxa"/>
            <w:vAlign w:val="center"/>
          </w:tcPr>
          <w:p>
            <w:pPr>
              <w:pStyle w:val="0"/>
              <w:jc w:val="right"/>
              <w:rPr>
                <w:rFonts w:hint="eastAsia" w:ascii="HG丸ｺﾞｼｯｸM-PRO" w:hAnsi="HG丸ｺﾞｼｯｸM-PRO" w:eastAsia="HG丸ｺﾞｼｯｸM-PRO"/>
                <w:color w:val="auto"/>
              </w:rPr>
            </w:pPr>
            <w:r>
              <w:rPr>
                <w:rFonts w:hint="eastAsia" w:ascii="HG丸ｺﾞｼｯｸM-PRO" w:hAnsi="HG丸ｺﾞｼｯｸM-PRO" w:eastAsia="HG丸ｺﾞｼｯｸM-PRO"/>
                <w:color w:val="auto"/>
                <w:highlight w:val="none"/>
              </w:rPr>
              <w:t>４００</w:t>
            </w:r>
          </w:p>
        </w:tc>
      </w:tr>
      <w:tr>
        <w:trPr>
          <w:trHeight w:val="737" w:hRule="atLeast"/>
        </w:trPr>
        <w:tc>
          <w:tcPr>
            <w:tcW w:w="143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57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入場料等を徴収する場合</w:t>
            </w:r>
            <w:r>
              <w:rPr>
                <w:rFonts w:hint="eastAsia" w:ascii="HG丸ｺﾞｼｯｸM-PRO" w:hAnsi="HG丸ｺﾞｼｯｸM-PRO" w:eastAsia="HG丸ｺﾞｼｯｸM-PRO"/>
                <w:color w:val="000000"/>
                <w:highlight w:val="none"/>
              </w:rPr>
              <w:t>※</w:t>
            </w:r>
            <w:r>
              <w:rPr>
                <w:rFonts w:hint="eastAsia" w:ascii="HG丸ｺﾞｼｯｸM-PRO" w:hAnsi="HG丸ｺﾞｼｯｸM-PRO" w:eastAsia="HG丸ｺﾞｼｯｸM-PRO"/>
                <w:color w:val="000000"/>
                <w:highlight w:val="none"/>
              </w:rPr>
              <w:t>1</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rPr>
              <w:t>２，０００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rPr>
              <w:t>２，０００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rPr>
              <w:t>１，５００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rPr>
              <w:t>５，５００</w:t>
            </w:r>
          </w:p>
        </w:tc>
        <w:tc>
          <w:tcPr>
            <w:tcW w:w="1515"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rPr>
              <w:t>６００</w:t>
            </w:r>
          </w:p>
        </w:tc>
      </w:tr>
      <w:tr>
        <w:trPr>
          <w:trHeight w:val="1080" w:hRule="atLeast"/>
        </w:trPr>
        <w:tc>
          <w:tcPr>
            <w:tcW w:w="132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テラス</w:t>
            </w:r>
          </w:p>
        </w:tc>
        <w:tc>
          <w:tcPr>
            <w:tcW w:w="157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入場料等を徴収しない場合</w:t>
            </w:r>
          </w:p>
        </w:tc>
        <w:tc>
          <w:tcPr>
            <w:tcW w:w="1514" w:type="dxa"/>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２，４００</w:t>
            </w:r>
          </w:p>
        </w:tc>
        <w:tc>
          <w:tcPr>
            <w:tcW w:w="1514" w:type="dxa"/>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２，４００</w:t>
            </w:r>
          </w:p>
        </w:tc>
        <w:tc>
          <w:tcPr>
            <w:tcW w:w="1514" w:type="dxa"/>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１，８００</w:t>
            </w:r>
          </w:p>
        </w:tc>
        <w:tc>
          <w:tcPr>
            <w:tcW w:w="1514" w:type="dxa"/>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６，６００</w:t>
            </w:r>
          </w:p>
        </w:tc>
        <w:tc>
          <w:tcPr>
            <w:tcW w:w="1515" w:type="dxa"/>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８００</w:t>
            </w:r>
          </w:p>
        </w:tc>
      </w:tr>
      <w:tr>
        <w:trPr>
          <w:trHeight w:val="737" w:hRule="atLeast"/>
        </w:trPr>
        <w:tc>
          <w:tcPr>
            <w:tcW w:w="13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57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入場料等を徴収する場合</w:t>
            </w:r>
            <w:r>
              <w:rPr>
                <w:rFonts w:hint="eastAsia" w:ascii="HG丸ｺﾞｼｯｸM-PRO" w:hAnsi="HG丸ｺﾞｼｯｸM-PRO" w:eastAsia="HG丸ｺﾞｼｯｸM-PRO"/>
                <w:color w:val="000000"/>
                <w:highlight w:val="none"/>
              </w:rPr>
              <w:t>※</w:t>
            </w:r>
            <w:r>
              <w:rPr>
                <w:rFonts w:hint="eastAsia" w:ascii="HG丸ｺﾞｼｯｸM-PRO" w:hAnsi="HG丸ｺﾞｼｯｸM-PRO" w:eastAsia="HG丸ｺﾞｼｯｸM-PRO"/>
                <w:color w:val="000000"/>
                <w:highlight w:val="none"/>
              </w:rPr>
              <w:t>1</w:t>
            </w:r>
          </w:p>
        </w:tc>
        <w:tc>
          <w:tcPr>
            <w:tcW w:w="1514" w:type="dxa"/>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４，０００</w:t>
            </w:r>
          </w:p>
        </w:tc>
        <w:tc>
          <w:tcPr>
            <w:tcW w:w="1514" w:type="dxa"/>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４，０００</w:t>
            </w:r>
          </w:p>
        </w:tc>
        <w:tc>
          <w:tcPr>
            <w:tcW w:w="1514" w:type="dxa"/>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３，０００</w:t>
            </w:r>
          </w:p>
        </w:tc>
        <w:tc>
          <w:tcPr>
            <w:tcW w:w="1514" w:type="dxa"/>
            <w:vAlign w:val="center"/>
          </w:tcPr>
          <w:p>
            <w:pPr>
              <w:pStyle w:val="0"/>
              <w:jc w:val="both"/>
              <w:rPr>
                <w:rFonts w:hint="eastAsia" w:ascii="HG丸ｺﾞｼｯｸM-PRO" w:hAnsi="HG丸ｺﾞｼｯｸM-PRO" w:eastAsia="HG丸ｺﾞｼｯｸM-PRO"/>
              </w:rPr>
            </w:pPr>
            <w:r>
              <w:rPr>
                <w:rFonts w:hint="eastAsia" w:ascii="HG丸ｺﾞｼｯｸM-PRO" w:hAnsi="HG丸ｺﾞｼｯｸM-PRO" w:eastAsia="HG丸ｺﾞｼｯｸM-PRO"/>
              </w:rPr>
              <w:t>１１，０００</w:t>
            </w:r>
          </w:p>
        </w:tc>
        <w:tc>
          <w:tcPr>
            <w:tcW w:w="1515" w:type="dxa"/>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１，２００</w:t>
            </w:r>
          </w:p>
        </w:tc>
      </w:tr>
      <w:tr>
        <w:trPr>
          <w:trHeight w:val="1080" w:hRule="atLeast"/>
        </w:trPr>
        <w:tc>
          <w:tcPr>
            <w:tcW w:w="132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全天候型イベント広場</w:t>
            </w:r>
          </w:p>
        </w:tc>
        <w:tc>
          <w:tcPr>
            <w:tcW w:w="157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平日（入場料等を徴収しない場合）</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８，０００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８，０００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６，０００</w:t>
            </w:r>
          </w:p>
        </w:tc>
        <w:tc>
          <w:tcPr>
            <w:tcW w:w="1514" w:type="dxa"/>
            <w:vAlign w:val="center"/>
          </w:tcPr>
          <w:p>
            <w:pPr>
              <w:pStyle w:val="0"/>
              <w:jc w:val="both"/>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２２，０００</w:t>
            </w:r>
          </w:p>
        </w:tc>
        <w:tc>
          <w:tcPr>
            <w:tcW w:w="1515"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２，４００</w:t>
            </w:r>
          </w:p>
        </w:tc>
      </w:tr>
      <w:tr>
        <w:trPr>
          <w:trHeight w:val="737" w:hRule="atLeast"/>
        </w:trPr>
        <w:tc>
          <w:tcPr>
            <w:tcW w:w="13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57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平日（入場料等を徴収する場合）※</w:t>
            </w:r>
            <w:r>
              <w:rPr>
                <w:rFonts w:hint="eastAsia" w:ascii="HG丸ｺﾞｼｯｸM-PRO" w:hAnsi="HG丸ｺﾞｼｯｸM-PRO" w:eastAsia="HG丸ｺﾞｼｯｸM-PRO"/>
              </w:rPr>
              <w:t>1</w:t>
            </w:r>
          </w:p>
        </w:tc>
        <w:tc>
          <w:tcPr>
            <w:tcW w:w="1514" w:type="dxa"/>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１６，０００</w:t>
            </w:r>
          </w:p>
        </w:tc>
        <w:tc>
          <w:tcPr>
            <w:tcW w:w="1514" w:type="dxa"/>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１６，０００</w:t>
            </w:r>
          </w:p>
        </w:tc>
        <w:tc>
          <w:tcPr>
            <w:tcW w:w="1514" w:type="dxa"/>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１２，０００</w:t>
            </w:r>
          </w:p>
        </w:tc>
        <w:tc>
          <w:tcPr>
            <w:tcW w:w="1514" w:type="dxa"/>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４４，０００</w:t>
            </w:r>
          </w:p>
        </w:tc>
        <w:tc>
          <w:tcPr>
            <w:tcW w:w="1515" w:type="dxa"/>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４，８００</w:t>
            </w:r>
          </w:p>
        </w:tc>
      </w:tr>
      <w:tr>
        <w:trPr>
          <w:trHeight w:val="737" w:hRule="atLeast"/>
        </w:trPr>
        <w:tc>
          <w:tcPr>
            <w:tcW w:w="13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57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土・日、休日（入場料等を徴収しない場合）</w:t>
            </w:r>
          </w:p>
        </w:tc>
        <w:tc>
          <w:tcPr>
            <w:tcW w:w="1514" w:type="dxa"/>
            <w:vAlign w:val="center"/>
          </w:tcPr>
          <w:p>
            <w:pPr>
              <w:pStyle w:val="0"/>
              <w:jc w:val="both"/>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１２，０００</w:t>
            </w:r>
          </w:p>
        </w:tc>
        <w:tc>
          <w:tcPr>
            <w:tcW w:w="1514" w:type="dxa"/>
            <w:vAlign w:val="center"/>
          </w:tcPr>
          <w:p>
            <w:pPr>
              <w:pStyle w:val="0"/>
              <w:jc w:val="both"/>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１２，０００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９，０００</w:t>
            </w:r>
          </w:p>
        </w:tc>
        <w:tc>
          <w:tcPr>
            <w:tcW w:w="1514" w:type="dxa"/>
            <w:vAlign w:val="center"/>
          </w:tcPr>
          <w:p>
            <w:pPr>
              <w:pStyle w:val="0"/>
              <w:jc w:val="both"/>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３３，０００</w:t>
            </w:r>
          </w:p>
        </w:tc>
        <w:tc>
          <w:tcPr>
            <w:tcW w:w="1515"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３，６００</w:t>
            </w:r>
          </w:p>
        </w:tc>
      </w:tr>
      <w:tr>
        <w:trPr>
          <w:trHeight w:val="737" w:hRule="atLeast"/>
        </w:trPr>
        <w:tc>
          <w:tcPr>
            <w:tcW w:w="13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57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土・日、休日（入場料等を徴収する場合）※</w:t>
            </w:r>
            <w:r>
              <w:rPr>
                <w:rFonts w:hint="eastAsia" w:ascii="HG丸ｺﾞｼｯｸM-PRO" w:hAnsi="HG丸ｺﾞｼｯｸM-PRO" w:eastAsia="HG丸ｺﾞｼｯｸM-PRO"/>
              </w:rPr>
              <w:t>1</w:t>
            </w:r>
          </w:p>
        </w:tc>
        <w:tc>
          <w:tcPr>
            <w:tcW w:w="1514" w:type="dxa"/>
            <w:vAlign w:val="center"/>
          </w:tcPr>
          <w:p>
            <w:pPr>
              <w:pStyle w:val="0"/>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rPr>
              <w:t>２４，０００</w:t>
            </w:r>
          </w:p>
        </w:tc>
        <w:tc>
          <w:tcPr>
            <w:tcW w:w="1514" w:type="dxa"/>
            <w:vAlign w:val="center"/>
          </w:tcPr>
          <w:p>
            <w:pPr>
              <w:pStyle w:val="0"/>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rPr>
              <w:t>２４，０００</w:t>
            </w:r>
          </w:p>
        </w:tc>
        <w:tc>
          <w:tcPr>
            <w:tcW w:w="1514" w:type="dxa"/>
            <w:vAlign w:val="center"/>
          </w:tcPr>
          <w:p>
            <w:pPr>
              <w:pStyle w:val="0"/>
              <w:jc w:val="both"/>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rPr>
              <w:t>１８，０００</w:t>
            </w:r>
          </w:p>
        </w:tc>
        <w:tc>
          <w:tcPr>
            <w:tcW w:w="1514" w:type="dxa"/>
            <w:vAlign w:val="center"/>
          </w:tcPr>
          <w:p>
            <w:pPr>
              <w:pStyle w:val="0"/>
              <w:jc w:val="both"/>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rPr>
              <w:t>６６，０００</w:t>
            </w:r>
          </w:p>
        </w:tc>
        <w:tc>
          <w:tcPr>
            <w:tcW w:w="1515"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７，２００</w:t>
            </w:r>
          </w:p>
        </w:tc>
      </w:tr>
      <w:tr>
        <w:trPr>
          <w:trHeight w:val="737" w:hRule="atLeast"/>
        </w:trPr>
        <w:tc>
          <w:tcPr>
            <w:tcW w:w="13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5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移動販売車、テント等で一部利用※</w:t>
            </w:r>
            <w:r>
              <w:rPr>
                <w:rFonts w:hint="eastAsia" w:ascii="HG丸ｺﾞｼｯｸM-PRO" w:hAnsi="HG丸ｺﾞｼｯｸM-PRO" w:eastAsia="HG丸ｺﾞｼｯｸM-PRO"/>
              </w:rPr>
              <w:t>2</w:t>
            </w:r>
          </w:p>
        </w:tc>
        <w:tc>
          <w:tcPr>
            <w:tcW w:w="6970"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3570"/>
              </w:tabs>
              <w:rPr>
                <w:rFonts w:hint="eastAsia" w:ascii="HG丸ｺﾞｼｯｸM-PRO" w:hAnsi="HG丸ｺﾞｼｯｸM-PRO" w:eastAsia="HG丸ｺﾞｼｯｸM-PRO"/>
              </w:rPr>
            </w:pPr>
            <w:r>
              <w:rPr>
                <w:rFonts w:hint="eastAsia" w:ascii="HG丸ｺﾞｼｯｸM-PRO" w:hAnsi="HG丸ｺﾞｼｯｸM-PRO" w:eastAsia="HG丸ｺﾞｼｯｸM-PRO"/>
              </w:rPr>
              <w:t>平日　１，５００　　　　　</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土・日、休日　２，０００　　　芝生広場についても同料金とする。</w:t>
            </w:r>
          </w:p>
        </w:tc>
      </w:tr>
      <w:tr>
        <w:trPr>
          <w:trHeight w:val="737" w:hRule="atLeast"/>
        </w:trPr>
        <w:tc>
          <w:tcPr>
            <w:tcW w:w="14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控室Ａ</w:t>
            </w:r>
          </w:p>
          <w:p>
            <w:pPr>
              <w:pStyle w:val="0"/>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w:t>
            </w:r>
            <w:r>
              <w:rPr>
                <w:rFonts w:hint="eastAsia" w:ascii="HG丸ｺﾞｼｯｸM-PRO" w:hAnsi="HG丸ｺﾞｼｯｸM-PRO" w:eastAsia="HG丸ｺﾞｼｯｸM-PRO"/>
                <w:color w:val="auto"/>
                <w:highlight w:val="none"/>
              </w:rPr>
              <w:t>9.0</w:t>
            </w:r>
            <w:r>
              <w:rPr>
                <w:rFonts w:hint="eastAsia" w:ascii="HG丸ｺﾞｼｯｸM-PRO" w:hAnsi="HG丸ｺﾞｼｯｸM-PRO" w:eastAsia="HG丸ｺﾞｼｯｸM-PRO"/>
                <w:color w:val="auto"/>
                <w:highlight w:val="none"/>
              </w:rPr>
              <w:t>帖）</w:t>
            </w:r>
          </w:p>
        </w:tc>
        <w:tc>
          <w:tcPr>
            <w:tcW w:w="1577" w:type="dxa"/>
            <w:tcBorders>
              <w:top w:val="single" w:color="auto" w:sz="4" w:space="0"/>
              <w:left w:val="single" w:color="auto" w:sz="4" w:space="0"/>
              <w:bottom w:val="single" w:color="auto" w:sz="4" w:space="0"/>
              <w:right w:val="single" w:color="auto" w:sz="4" w:space="0"/>
              <w:tl2br w:val="nil"/>
              <w:tr2bl w:val="single" w:color="auto" w:sz="4" w:space="0"/>
            </w:tcBorders>
            <w:vAlign w:val="center"/>
          </w:tcPr>
          <w:p>
            <w:pPr>
              <w:pStyle w:val="0"/>
              <w:rPr>
                <w:rFonts w:hint="eastAsia" w:ascii="HG丸ｺﾞｼｯｸM-PRO" w:hAnsi="HG丸ｺﾞｼｯｸM-PRO" w:eastAsia="HG丸ｺﾞｼｯｸM-PRO"/>
              </w:rPr>
            </w:pPr>
          </w:p>
        </w:tc>
        <w:tc>
          <w:tcPr>
            <w:tcW w:w="15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８００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８００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６００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２，２００</w:t>
            </w:r>
          </w:p>
        </w:tc>
        <w:tc>
          <w:tcPr>
            <w:tcW w:w="1515"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３００</w:t>
            </w:r>
          </w:p>
        </w:tc>
      </w:tr>
      <w:tr>
        <w:trPr>
          <w:trHeight w:val="737" w:hRule="atLeast"/>
        </w:trPr>
        <w:tc>
          <w:tcPr>
            <w:tcW w:w="14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控室Ｂ</w:t>
            </w:r>
          </w:p>
          <w:p>
            <w:pPr>
              <w:pStyle w:val="0"/>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w:t>
            </w:r>
            <w:r>
              <w:rPr>
                <w:rFonts w:hint="eastAsia" w:ascii="HG丸ｺﾞｼｯｸM-PRO" w:hAnsi="HG丸ｺﾞｼｯｸM-PRO" w:eastAsia="HG丸ｺﾞｼｯｸM-PRO"/>
                <w:color w:val="auto"/>
                <w:highlight w:val="none"/>
              </w:rPr>
              <w:t>15.7</w:t>
            </w:r>
            <w:r>
              <w:rPr>
                <w:rFonts w:hint="eastAsia" w:ascii="HG丸ｺﾞｼｯｸM-PRO" w:hAnsi="HG丸ｺﾞｼｯｸM-PRO" w:eastAsia="HG丸ｺﾞｼｯｸM-PRO"/>
                <w:color w:val="auto"/>
                <w:highlight w:val="none"/>
              </w:rPr>
              <w:t>帖）</w:t>
            </w:r>
          </w:p>
        </w:tc>
        <w:tc>
          <w:tcPr>
            <w:tcW w:w="1577" w:type="dxa"/>
            <w:tcBorders>
              <w:top w:val="single" w:color="auto" w:sz="4" w:space="0"/>
              <w:left w:val="single" w:color="auto" w:sz="4" w:space="0"/>
              <w:bottom w:val="single" w:color="auto" w:sz="4" w:space="0"/>
              <w:right w:val="single" w:color="auto" w:sz="4" w:space="0"/>
              <w:tl2br w:val="nil"/>
              <w:tr2bl w:val="single" w:color="auto" w:sz="4" w:space="0"/>
            </w:tcBorders>
            <w:vAlign w:val="center"/>
          </w:tcPr>
          <w:p>
            <w:pPr>
              <w:pStyle w:val="0"/>
              <w:rPr>
                <w:rFonts w:hint="eastAsia" w:ascii="HG丸ｺﾞｼｯｸM-PRO" w:hAnsi="HG丸ｺﾞｼｯｸM-PRO" w:eastAsia="HG丸ｺﾞｼｯｸM-PRO"/>
              </w:rPr>
            </w:pPr>
          </w:p>
        </w:tc>
        <w:tc>
          <w:tcPr>
            <w:tcW w:w="15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１，２００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１，２００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９００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３，３００</w:t>
            </w:r>
          </w:p>
        </w:tc>
        <w:tc>
          <w:tcPr>
            <w:tcW w:w="1515"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４００</w:t>
            </w:r>
          </w:p>
        </w:tc>
      </w:tr>
      <w:tr>
        <w:trPr>
          <w:trHeight w:val="737" w:hRule="atLeast"/>
        </w:trPr>
        <w:tc>
          <w:tcPr>
            <w:tcW w:w="143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リハーサル室</w:t>
            </w:r>
          </w:p>
        </w:tc>
        <w:tc>
          <w:tcPr>
            <w:tcW w:w="1577" w:type="dxa"/>
            <w:tcBorders>
              <w:top w:val="single" w:color="auto" w:sz="4" w:space="0"/>
              <w:left w:val="single" w:color="auto" w:sz="4" w:space="0"/>
              <w:bottom w:val="single" w:color="auto" w:sz="4" w:space="0"/>
              <w:right w:val="single" w:color="auto" w:sz="4" w:space="0"/>
              <w:tl2br w:val="nil"/>
              <w:tr2bl w:val="single" w:color="auto" w:sz="4" w:space="0"/>
            </w:tcBorders>
            <w:vAlign w:val="center"/>
          </w:tcPr>
          <w:p>
            <w:pPr>
              <w:pStyle w:val="0"/>
              <w:rPr>
                <w:rFonts w:hint="eastAsia" w:ascii="HG丸ｺﾞｼｯｸM-PRO" w:hAnsi="HG丸ｺﾞｼｯｸM-PRO" w:eastAsia="HG丸ｺﾞｼｯｸM-PRO"/>
              </w:rPr>
            </w:pPr>
          </w:p>
        </w:tc>
        <w:tc>
          <w:tcPr>
            <w:tcW w:w="15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１，２００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１，２００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９００</w:t>
            </w:r>
          </w:p>
        </w:tc>
        <w:tc>
          <w:tcPr>
            <w:tcW w:w="1514"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３，３００</w:t>
            </w:r>
          </w:p>
        </w:tc>
        <w:tc>
          <w:tcPr>
            <w:tcW w:w="1515" w:type="dxa"/>
            <w:vAlign w:val="center"/>
          </w:tcPr>
          <w:p>
            <w:pPr>
              <w:pStyle w:val="0"/>
              <w:jc w:val="right"/>
              <w:rPr>
                <w:rFonts w:hint="eastAsia" w:ascii="HG丸ｺﾞｼｯｸM-PRO" w:hAnsi="HG丸ｺﾞｼｯｸM-PRO" w:eastAsia="HG丸ｺﾞｼｯｸM-PRO"/>
                <w:color w:val="auto"/>
                <w:highlight w:val="none"/>
              </w:rPr>
            </w:pPr>
            <w:r>
              <w:rPr>
                <w:rFonts w:hint="eastAsia" w:ascii="HG丸ｺﾞｼｯｸM-PRO" w:hAnsi="HG丸ｺﾞｼｯｸM-PRO" w:eastAsia="HG丸ｺﾞｼｯｸM-PRO"/>
                <w:color w:val="auto"/>
                <w:highlight w:val="none"/>
              </w:rPr>
              <w:t>４００</w:t>
            </w:r>
          </w:p>
        </w:tc>
      </w:tr>
    </w:tbl>
    <w:p>
      <w:pPr>
        <w:pStyle w:val="0"/>
        <w:rPr>
          <w:rFonts w:hint="eastAsia" w:ascii="HG丸ｺﾞｼｯｸM-PRO" w:hAnsi="HG丸ｺﾞｼｯｸM-PRO" w:eastAsia="HG丸ｺﾞｼｯｸM-PRO"/>
        </w:rPr>
      </w:pPr>
    </w:p>
    <w:tbl>
      <w:tblPr>
        <w:tblStyle w:val="11"/>
        <w:tblW w:w="9701" w:type="dxa"/>
        <w:tblInd w:w="40" w:type="dxa"/>
        <w:tblLayout w:type="fixed"/>
        <w:tblLook w:firstRow="0" w:lastRow="0" w:firstColumn="0" w:lastColumn="0" w:noHBand="0" w:noVBand="0" w:val="0000"/>
      </w:tblPr>
      <w:tblGrid>
        <w:gridCol w:w="2895"/>
        <w:gridCol w:w="3570"/>
        <w:gridCol w:w="3236"/>
      </w:tblGrid>
      <w:tr>
        <w:trPr/>
        <w:tc>
          <w:tcPr>
            <w:tcW w:w="28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施設、設備</w:t>
            </w:r>
          </w:p>
        </w:tc>
        <w:tc>
          <w:tcPr>
            <w:tcW w:w="3571"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利用時間</w:t>
            </w:r>
          </w:p>
        </w:tc>
        <w:tc>
          <w:tcPr>
            <w:tcW w:w="3236"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利用料</w:t>
            </w:r>
          </w:p>
        </w:tc>
      </w:tr>
      <w:tr>
        <w:trPr>
          <w:trHeight w:val="567" w:hRule="atLeast"/>
        </w:trPr>
        <w:tc>
          <w:tcPr>
            <w:tcW w:w="289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クライミングピナクル</w:t>
            </w:r>
          </w:p>
        </w:tc>
        <w:tc>
          <w:tcPr>
            <w:tcW w:w="3571" w:type="dxa"/>
            <w:tcBorders>
              <w:top w:val="single" w:color="auto" w:sz="4" w:space="0"/>
              <w:left w:val="single" w:color="000000" w:sz="4" w:space="0"/>
              <w:bottom w:val="single" w:color="auto" w:sz="4" w:space="0"/>
              <w:right w:val="single" w:color="000000" w:sz="4" w:space="0"/>
              <w:tl2br w:val="none" w:color="auto" w:sz="0" w:space="0"/>
              <w:tr2bl w:val="nil"/>
            </w:tcBorders>
            <w:vAlign w:val="center"/>
          </w:tcPr>
          <w:p>
            <w:pPr>
              <w:pStyle w:val="0"/>
              <w:jc w:val="right"/>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１回当たり２０分</w:t>
            </w:r>
          </w:p>
        </w:tc>
        <w:tc>
          <w:tcPr>
            <w:tcW w:w="3236" w:type="dxa"/>
            <w:tcBorders>
              <w:top w:val="single" w:color="auto" w:sz="4" w:space="0"/>
              <w:left w:val="nil"/>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１，０００</w:t>
            </w:r>
          </w:p>
        </w:tc>
      </w:tr>
      <w:tr>
        <w:trPr>
          <w:trHeight w:val="493" w:hRule="atLeast"/>
        </w:trPr>
        <w:tc>
          <w:tcPr>
            <w:tcW w:w="289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before="0" w:beforeLines="0" w:beforeAutospacing="0" w:after="0" w:afterLines="0" w:afterAutospacing="0" w:line="420" w:lineRule="atLeast"/>
              <w:ind w:left="0" w:right="0" w:firstLine="0"/>
              <w:jc w:val="both"/>
              <w:rPr>
                <w:rFonts w:hint="eastAsia" w:ascii="HG丸ｺﾞｼｯｸM-PRO" w:hAnsi="HG丸ｺﾞｼｯｸM-PRO" w:eastAsia="HG丸ｺﾞｼｯｸM-PRO"/>
              </w:rPr>
            </w:pPr>
            <w:r>
              <w:rPr>
                <w:rFonts w:hint="eastAsia" w:ascii="HG丸ｺﾞｼｯｸM-PRO" w:hAnsi="HG丸ｺﾞｼｯｸM-PRO" w:eastAsia="HG丸ｺﾞｼｯｸM-PRO"/>
              </w:rPr>
              <w:t>バーチャルライド設備</w:t>
            </w:r>
          </w:p>
        </w:tc>
        <w:tc>
          <w:tcPr>
            <w:tcW w:w="3571"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spacing w:before="0" w:beforeLines="0" w:beforeAutospacing="0" w:after="0" w:afterLines="0" w:afterAutospacing="0" w:line="420" w:lineRule="atLeast"/>
              <w:ind w:left="0" w:leftChars="0" w:right="0" w:rightChars="0" w:hanging="226" w:hangingChars="10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１回につき（最大２０分）</w:t>
            </w:r>
          </w:p>
        </w:tc>
        <w:tc>
          <w:tcPr>
            <w:tcW w:w="32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before="0" w:beforeLines="0" w:beforeAutospacing="0" w:after="0" w:afterLines="0" w:afterAutospacing="0" w:line="420" w:lineRule="atLeast"/>
              <w:ind w:left="0" w:right="0" w:firstLine="0"/>
              <w:jc w:val="right"/>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５００</w:t>
            </w:r>
          </w:p>
        </w:tc>
      </w:tr>
      <w:tr>
        <w:trPr>
          <w:trHeight w:val="567" w:hRule="atLeast"/>
        </w:trPr>
        <w:tc>
          <w:tcPr>
            <w:tcW w:w="289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ピアノ</w:t>
            </w:r>
          </w:p>
        </w:tc>
        <w:tc>
          <w:tcPr>
            <w:tcW w:w="3571"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１回につき（最大３０分）</w:t>
            </w:r>
          </w:p>
        </w:tc>
        <w:tc>
          <w:tcPr>
            <w:tcW w:w="32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無料</w:t>
            </w:r>
          </w:p>
        </w:tc>
      </w:tr>
      <w:tr>
        <w:trPr>
          <w:trHeight w:val="567" w:hRule="atLeast"/>
        </w:trPr>
        <w:tc>
          <w:tcPr>
            <w:tcW w:w="289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モニター</w:t>
            </w:r>
          </w:p>
        </w:tc>
        <w:tc>
          <w:tcPr>
            <w:tcW w:w="3571"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１台あたり１時間につき</w:t>
            </w:r>
          </w:p>
        </w:tc>
        <w:tc>
          <w:tcPr>
            <w:tcW w:w="32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５，０００</w:t>
            </w:r>
          </w:p>
        </w:tc>
      </w:tr>
      <w:tr>
        <w:trPr>
          <w:trHeight w:val="567" w:hRule="atLeast"/>
        </w:trPr>
        <w:tc>
          <w:tcPr>
            <w:tcW w:w="289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足湯</w:t>
            </w:r>
          </w:p>
        </w:tc>
        <w:tc>
          <w:tcPr>
            <w:tcW w:w="3571" w:type="dxa"/>
            <w:tcBorders>
              <w:top w:val="single" w:color="auto" w:sz="4" w:space="0"/>
              <w:left w:val="single" w:color="000000" w:sz="4" w:space="0"/>
              <w:bottom w:val="single" w:color="auto" w:sz="4" w:space="0"/>
              <w:right w:val="single" w:color="000000" w:sz="4" w:space="0"/>
              <w:tl2br w:val="nil"/>
              <w:tr2bl w:val="single" w:color="auto" w:sz="4" w:space="0"/>
            </w:tcBorders>
            <w:vAlign w:val="center"/>
          </w:tcPr>
          <w:p>
            <w:pPr>
              <w:pStyle w:val="0"/>
              <w:jc w:val="right"/>
              <w:rPr>
                <w:rFonts w:hint="eastAsia" w:ascii="HG丸ｺﾞｼｯｸM-PRO" w:hAnsi="HG丸ｺﾞｼｯｸM-PRO" w:eastAsia="HG丸ｺﾞｼｯｸM-PRO"/>
              </w:rPr>
            </w:pPr>
          </w:p>
        </w:tc>
        <w:tc>
          <w:tcPr>
            <w:tcW w:w="32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無料</w:t>
            </w:r>
          </w:p>
        </w:tc>
      </w:tr>
      <w:tr>
        <w:trPr>
          <w:trHeight w:val="567" w:hRule="atLeast"/>
        </w:trPr>
        <w:tc>
          <w:tcPr>
            <w:tcW w:w="289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足湯（占有する場合）</w:t>
            </w:r>
          </w:p>
        </w:tc>
        <w:tc>
          <w:tcPr>
            <w:tcW w:w="3571"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１時間当たり</w:t>
            </w:r>
          </w:p>
        </w:tc>
        <w:tc>
          <w:tcPr>
            <w:tcW w:w="32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３０，０００</w:t>
            </w:r>
          </w:p>
        </w:tc>
      </w:tr>
    </w:tbl>
    <w:p>
      <w:pPr>
        <w:pStyle w:val="0"/>
        <w:rPr>
          <w:rFonts w:hint="eastAsia" w:ascii="HG丸ｺﾞｼｯｸM-PRO" w:hAnsi="HG丸ｺﾞｼｯｸM-PRO" w:eastAsia="HG丸ｺﾞｼｯｸM-PRO"/>
        </w:rPr>
      </w:pPr>
    </w:p>
    <w:p>
      <w:pPr>
        <w:pStyle w:val="0"/>
        <w:ind w:left="420" w:hanging="420" w:hangingChars="20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1</w:t>
      </w:r>
      <w:r>
        <w:rPr>
          <w:rFonts w:hint="eastAsia" w:ascii="HG丸ｺﾞｼｯｸM-PRO" w:hAnsi="HG丸ｺﾞｼｯｸM-PRO" w:eastAsia="HG丸ｺﾞｼｯｸM-PRO"/>
        </w:rPr>
        <w:t>　入場料、会費その他これらに類する料金を徴収する場合又は営利を目的として設備等を利用する場合です。</w:t>
      </w:r>
    </w:p>
    <w:p>
      <w:pPr>
        <w:pStyle w:val="0"/>
        <w:rPr>
          <w:rFonts w:hint="eastAsia" w:ascii="HG丸ｺﾞｼｯｸM-PRO" w:hAnsi="HG丸ｺﾞｼｯｸM-PRO" w:eastAsia="HG丸ｺﾞｼｯｸM-PRO"/>
        </w:rPr>
      </w:pPr>
    </w:p>
    <w:p>
      <w:pPr>
        <w:pStyle w:val="0"/>
        <w:ind w:left="420" w:hanging="420" w:hangingChars="200"/>
        <w:rPr>
          <w:rFonts w:hint="eastAsia" w:ascii="HG丸ｺﾞｼｯｸM-PRO" w:hAnsi="HG丸ｺﾞｼｯｸM-PRO" w:eastAsia="HG丸ｺﾞｼｯｸM-PRO"/>
        </w:rPr>
      </w:pPr>
      <w:r>
        <w:rPr>
          <w:rFonts w:hint="eastAsia" w:ascii="HG丸ｺﾞｼｯｸM-PRO" w:hAnsi="HG丸ｺﾞｼｯｸM-PRO" w:eastAsia="HG丸ｺﾞｼｯｸM-PRO"/>
        </w:rPr>
        <w:t>※２　利用可能な範囲は移動販売車での利用にあっては当該車両１台分の周囲に販売・安全のために必要な離隔距離を含めた面積、その他の場合にあっては</w:t>
      </w:r>
      <w:r>
        <w:rPr>
          <w:rFonts w:hint="eastAsia" w:ascii="HG丸ｺﾞｼｯｸM-PRO" w:hAnsi="HG丸ｺﾞｼｯｸM-PRO" w:eastAsia="HG丸ｺﾞｼｯｸM-PRO"/>
        </w:rPr>
        <w:t>10</w:t>
      </w:r>
      <w:r>
        <w:rPr>
          <w:rFonts w:hint="eastAsia" w:ascii="HG丸ｺﾞｼｯｸM-PRO" w:hAnsi="HG丸ｺﾞｼｯｸM-PRO" w:eastAsia="HG丸ｺﾞｼｯｸM-PRO"/>
        </w:rPr>
        <w:t>㎡相当とします。</w:t>
      </w:r>
      <w:bookmarkStart w:id="0" w:name="_GoBack"/>
      <w:bookmarkEnd w:id="0"/>
    </w:p>
    <w:p>
      <w:pPr>
        <w:pStyle w:val="0"/>
        <w:ind w:left="420" w:hanging="420" w:hangingChars="200"/>
        <w:rPr>
          <w:rFonts w:hint="eastAsia" w:ascii="HG丸ｺﾞｼｯｸM-PRO" w:hAnsi="HG丸ｺﾞｼｯｸM-PRO" w:eastAsia="HG丸ｺﾞｼｯｸM-PRO"/>
        </w:rPr>
      </w:pPr>
    </w:p>
    <w:p>
      <w:pPr>
        <w:pStyle w:val="0"/>
        <w:ind w:left="420" w:hanging="420" w:hangingChars="200"/>
        <w:rPr>
          <w:rFonts w:hint="eastAsia" w:ascii="HG丸ｺﾞｼｯｸM-PRO" w:hAnsi="HG丸ｺﾞｼｯｸM-PRO" w:eastAsia="HG丸ｺﾞｼｯｸM-PRO"/>
        </w:rPr>
      </w:pPr>
    </w:p>
    <w:p>
      <w:pPr>
        <w:pStyle w:val="0"/>
        <w:ind w:left="420" w:hanging="420" w:hangingChars="200"/>
        <w:rPr>
          <w:rFonts w:hint="eastAsia" w:ascii="HG丸ｺﾞｼｯｸM-PRO" w:hAnsi="HG丸ｺﾞｼｯｸM-PRO" w:eastAsia="HG丸ｺﾞｼｯｸM-PRO"/>
        </w:rPr>
      </w:pPr>
    </w:p>
    <w:p>
      <w:pPr>
        <w:pStyle w:val="0"/>
        <w:ind w:left="420" w:hanging="420" w:hangingChars="200"/>
        <w:rPr>
          <w:rFonts w:hint="eastAsia" w:ascii="HG丸ｺﾞｼｯｸM-PRO" w:hAnsi="HG丸ｺﾞｼｯｸM-PRO" w:eastAsia="HG丸ｺﾞｼｯｸM-PRO"/>
        </w:rPr>
      </w:pPr>
    </w:p>
    <w:p>
      <w:pPr>
        <w:pStyle w:val="0"/>
        <w:ind w:left="420" w:hanging="420" w:hangingChars="200"/>
        <w:rPr>
          <w:rFonts w:hint="eastAsia" w:ascii="HG丸ｺﾞｼｯｸM-PRO" w:hAnsi="HG丸ｺﾞｼｯｸM-PRO" w:eastAsia="HG丸ｺﾞｼｯｸM-PRO"/>
        </w:rPr>
      </w:pPr>
    </w:p>
    <w:p>
      <w:pPr>
        <w:pStyle w:val="0"/>
        <w:ind w:left="420" w:hanging="420" w:hangingChars="200"/>
        <w:rPr>
          <w:rFonts w:hint="eastAsia" w:ascii="HG丸ｺﾞｼｯｸM-PRO" w:hAnsi="HG丸ｺﾞｼｯｸM-PRO" w:eastAsia="HG丸ｺﾞｼｯｸM-PRO"/>
        </w:rPr>
      </w:pPr>
    </w:p>
    <w:p>
      <w:pPr>
        <w:pStyle w:val="0"/>
        <w:ind w:left="420" w:hanging="420" w:hangingChars="200"/>
        <w:rPr>
          <w:rFonts w:hint="eastAsia" w:ascii="HG丸ｺﾞｼｯｸM-PRO" w:hAnsi="HG丸ｺﾞｼｯｸM-PRO" w:eastAsia="HG丸ｺﾞｼｯｸM-PRO"/>
        </w:rPr>
      </w:pPr>
    </w:p>
    <w:p>
      <w:pPr>
        <w:pStyle w:val="0"/>
        <w:ind w:left="420" w:hanging="420" w:hangingChars="200"/>
        <w:rPr>
          <w:rFonts w:hint="eastAsia" w:ascii="HG丸ｺﾞｼｯｸM-PRO" w:hAnsi="HG丸ｺﾞｼｯｸM-PRO" w:eastAsia="HG丸ｺﾞｼｯｸM-PRO"/>
        </w:rPr>
      </w:pPr>
    </w:p>
    <w:p>
      <w:pPr>
        <w:pStyle w:val="0"/>
        <w:ind w:left="420" w:hanging="420" w:hangingChars="20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tbl>
      <w:tblPr>
        <w:tblStyle w:val="11"/>
        <w:tblInd w:w="5" w:type="dxa"/>
        <w:tblLayout w:type="fixed"/>
        <w:tblCellMar>
          <w:top w:w="0" w:type="dxa"/>
          <w:left w:w="0" w:type="dxa"/>
          <w:bottom w:w="0" w:type="dxa"/>
          <w:right w:w="0" w:type="dxa"/>
        </w:tblCellMar>
        <w:tblLook w:firstRow="1" w:lastRow="0" w:firstColumn="1" w:lastColumn="0" w:noHBand="0" w:noVBand="1" w:val="04A0"/>
      </w:tblPr>
      <w:tblGrid>
        <w:gridCol w:w="1040"/>
        <w:gridCol w:w="2730"/>
        <w:gridCol w:w="840"/>
        <w:gridCol w:w="1890"/>
        <w:gridCol w:w="3360"/>
      </w:tblGrid>
      <w:tr>
        <w:trPr>
          <w:trHeight w:val="837" w:hRule="atLeast"/>
        </w:trPr>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設備</w:t>
            </w:r>
          </w:p>
        </w:tc>
        <w:tc>
          <w:tcPr>
            <w:tcW w:w="27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種類</w:t>
            </w:r>
          </w:p>
        </w:tc>
        <w:tc>
          <w:tcPr>
            <w:tcW w:w="8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単位</w:t>
            </w:r>
          </w:p>
        </w:tc>
        <w:tc>
          <w:tcPr>
            <w:tcW w:w="189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使用料の額（１日につき）</w:t>
            </w:r>
          </w:p>
        </w:tc>
        <w:tc>
          <w:tcPr>
            <w:tcW w:w="336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備考</w:t>
            </w:r>
          </w:p>
        </w:tc>
      </w:tr>
      <w:tr>
        <w:trPr>
          <w:trHeight w:val="7111" w:hRule="atLeast"/>
        </w:trPr>
        <w:tc>
          <w:tcPr>
            <w:tcW w:w="1040" w:type="dxa"/>
            <w:vMerge w:val="restar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音響</w:t>
            </w:r>
          </w:p>
        </w:tc>
        <w:tc>
          <w:tcPr>
            <w:tcW w:w="273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拡声装置（調整装置含む）</w:t>
            </w:r>
          </w:p>
        </w:tc>
        <w:tc>
          <w:tcPr>
            <w:tcW w:w="840" w:type="dxa"/>
            <w:tcBorders>
              <w:top w:val="nil"/>
              <w:left w:val="nil"/>
              <w:bottom w:val="single" w:color="000000" w:sz="4" w:space="0"/>
              <w:right w:val="single" w:color="000000" w:sz="4" w:space="0"/>
              <w:tl2br w:val="none" w:color="auto" w:sz="0" w:space="0"/>
              <w:tr2bl w:val="none" w:color="auto" w:sz="0" w:space="0"/>
            </w:tcBorders>
            <w:vAlign w:val="center"/>
          </w:tcPr>
          <w:p>
            <w:pPr>
              <w:pStyle w:val="0"/>
              <w:spacing w:before="0" w:beforeLines="0" w:beforeAutospacing="0" w:after="0" w:afterLines="0" w:afterAutospacing="0" w:line="420" w:lineRule="atLeast"/>
              <w:ind w:left="0" w:right="0" w:firstLine="0"/>
              <w:jc w:val="center"/>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１式</w:t>
            </w:r>
          </w:p>
        </w:tc>
        <w:tc>
          <w:tcPr>
            <w:tcW w:w="1890"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right"/>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３，３００</w:t>
            </w:r>
          </w:p>
        </w:tc>
        <w:tc>
          <w:tcPr>
            <w:tcW w:w="3360"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拡声装置（調整装置含む）</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・音響調整卓　１台</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（ﾌｪｰﾀﾞｰﾕﾆｯﾄ、ﾊﾟﾜｰﾄﾞﾓﾆﾀｰｽﾋﾟｰｶｰ）</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・効果機器卓　１台</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（ﾒﾓﾘｰﾚｺｰﾀﾞｰ、</w:t>
            </w:r>
            <w:r>
              <w:rPr>
                <w:rFonts w:hint="eastAsia" w:ascii="HG丸ｺﾞｼｯｸM-PRO" w:hAnsi="HG丸ｺﾞｼｯｸM-PRO" w:eastAsia="HG丸ｺﾞｼｯｸM-PRO"/>
              </w:rPr>
              <w:t>CD</w:t>
            </w:r>
            <w:r>
              <w:rPr>
                <w:rFonts w:hint="eastAsia" w:ascii="HG丸ｺﾞｼｯｸM-PRO" w:hAnsi="HG丸ｺﾞｼｯｸM-PRO" w:eastAsia="HG丸ｺﾞｼｯｸM-PRO"/>
              </w:rPr>
              <w:t>ﾌﾟﾚｰﾔｰ等）</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・音響機器架　１式</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（ﾜｲﾔﾚｽ受信機、ｺﾝﾊﾞｰﾀｰ、ﾃﾞｼﾞﾀﾙﾐｷｻｰ、ﾃﾞｼﾞﾀﾙﾌﾟﾛｾｯｻｰ、音響・制御用</w:t>
            </w:r>
            <w:r>
              <w:rPr>
                <w:rFonts w:hint="eastAsia" w:ascii="HG丸ｺﾞｼｯｸM-PRO" w:hAnsi="HG丸ｺﾞｼｯｸM-PRO" w:eastAsia="HG丸ｺﾞｼｯｸM-PRO"/>
              </w:rPr>
              <w:t>HUB</w:t>
            </w:r>
            <w:r>
              <w:rPr>
                <w:rFonts w:hint="eastAsia" w:ascii="HG丸ｺﾞｼｯｸM-PRO" w:hAnsi="HG丸ｺﾞｼｯｸM-PRO" w:eastAsia="HG丸ｺﾞｼｯｸM-PRO"/>
              </w:rPr>
              <w:t>、設定</w:t>
            </w:r>
            <w:r>
              <w:rPr>
                <w:rFonts w:hint="eastAsia" w:ascii="HG丸ｺﾞｼｯｸM-PRO" w:hAnsi="HG丸ｺﾞｼｯｸM-PRO" w:eastAsia="HG丸ｺﾞｼｯｸM-PRO"/>
              </w:rPr>
              <w:t>PC</w:t>
            </w:r>
            <w:r>
              <w:rPr>
                <w:rFonts w:hint="eastAsia" w:ascii="HG丸ｺﾞｼｯｸM-PRO" w:hAnsi="HG丸ｺﾞｼｯｸM-PRO" w:eastAsia="HG丸ｺﾞｼｯｸM-PRO"/>
              </w:rPr>
              <w:t>、ﾃﾞｼﾞﾀﾙﾊﾟﾜｰｱﾝﾌﾟ</w:t>
            </w:r>
            <w:r>
              <w:rPr>
                <w:rFonts w:hint="eastAsia" w:ascii="HG丸ｺﾞｼｯｸM-PRO" w:hAnsi="HG丸ｺﾞｼｯｸM-PRO" w:eastAsia="HG丸ｺﾞｼｯｸM-PRO"/>
              </w:rPr>
              <w:t>(120W</w:t>
            </w:r>
            <w:r>
              <w:rPr>
                <w:rFonts w:hint="eastAsia" w:ascii="HG丸ｺﾞｼｯｸM-PRO" w:hAnsi="HG丸ｺﾞｼｯｸM-PRO" w:eastAsia="HG丸ｺﾞｼｯｸM-PRO"/>
              </w:rPr>
              <w:t>×</w:t>
            </w:r>
            <w:r>
              <w:rPr>
                <w:rFonts w:hint="eastAsia" w:ascii="HG丸ｺﾞｼｯｸM-PRO" w:hAnsi="HG丸ｺﾞｼｯｸM-PRO" w:eastAsia="HG丸ｺﾞｼｯｸM-PRO"/>
              </w:rPr>
              <w:t>4)</w:t>
            </w:r>
            <w:r>
              <w:rPr>
                <w:rFonts w:hint="eastAsia" w:ascii="HG丸ｺﾞｼｯｸM-PRO" w:hAnsi="HG丸ｺﾞｼｯｸM-PRO" w:eastAsia="HG丸ｺﾞｼｯｸM-PRO"/>
              </w:rPr>
              <w:t>、出力ｽｲｯﾁ部、等）　</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・屋外用スピーカー　１式</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・コンセント盤　１式</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・ワイヤレスアンテナ　１式</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・ワイヤレスマイク（ハンド型）</w:t>
            </w:r>
            <w:r>
              <w:rPr>
                <w:rFonts w:hint="eastAsia" w:ascii="HG丸ｺﾞｼｯｸM-PRO" w:hAnsi="HG丸ｺﾞｼｯｸM-PRO" w:eastAsia="HG丸ｺﾞｼｯｸM-PRO"/>
              </w:rPr>
              <w:t>1</w:t>
            </w:r>
            <w:r>
              <w:rPr>
                <w:rFonts w:hint="eastAsia" w:ascii="HG丸ｺﾞｼｯｸM-PRO" w:hAnsi="HG丸ｺﾞｼｯｸM-PRO" w:eastAsia="HG丸ｺﾞｼｯｸM-PRO"/>
              </w:rPr>
              <w:t>本付属　</w:t>
            </w:r>
          </w:p>
        </w:tc>
      </w:tr>
      <w:tr>
        <w:trPr>
          <w:trHeight w:val="418" w:hRule="atLeast"/>
        </w:trPr>
        <w:tc>
          <w:tcPr>
            <w:tcW w:w="104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73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移動型ミキサーラック</w:t>
            </w:r>
          </w:p>
        </w:tc>
        <w:tc>
          <w:tcPr>
            <w:tcW w:w="840" w:type="dxa"/>
            <w:tcBorders>
              <w:top w:val="nil"/>
              <w:left w:val="nil"/>
              <w:bottom w:val="single" w:color="000000" w:sz="4" w:space="0"/>
              <w:right w:val="single" w:color="000000" w:sz="4" w:space="0"/>
              <w:tl2br w:val="none" w:color="auto" w:sz="0" w:space="0"/>
              <w:tr2bl w:val="none" w:color="auto" w:sz="0" w:space="0"/>
            </w:tcBorders>
            <w:vAlign w:val="center"/>
          </w:tcPr>
          <w:p>
            <w:pPr>
              <w:pStyle w:val="0"/>
              <w:spacing w:before="0" w:beforeLines="0" w:beforeAutospacing="0" w:after="0" w:afterLines="0" w:afterAutospacing="0" w:line="420" w:lineRule="atLeast"/>
              <w:ind w:left="0" w:right="0" w:firstLine="0"/>
              <w:jc w:val="center"/>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１式</w:t>
            </w:r>
          </w:p>
        </w:tc>
        <w:tc>
          <w:tcPr>
            <w:tcW w:w="1890"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right"/>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１，７００</w:t>
            </w:r>
          </w:p>
        </w:tc>
        <w:tc>
          <w:tcPr>
            <w:tcW w:w="3360"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p>
        </w:tc>
      </w:tr>
      <w:tr>
        <w:trPr>
          <w:trHeight w:val="359" w:hRule="atLeast"/>
        </w:trPr>
        <w:tc>
          <w:tcPr>
            <w:tcW w:w="104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73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移動型はね返りスピーカー</w:t>
            </w:r>
          </w:p>
        </w:tc>
        <w:tc>
          <w:tcPr>
            <w:tcW w:w="84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１台</w:t>
            </w:r>
          </w:p>
        </w:tc>
        <w:tc>
          <w:tcPr>
            <w:tcW w:w="189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５００</w:t>
            </w:r>
          </w:p>
        </w:tc>
        <w:tc>
          <w:tcPr>
            <w:tcW w:w="3360" w:type="dxa"/>
            <w:tcBorders>
              <w:top w:val="nil"/>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r>
        <w:trPr>
          <w:trHeight w:val="358" w:hRule="atLeast"/>
        </w:trPr>
        <w:tc>
          <w:tcPr>
            <w:tcW w:w="104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73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ダイナミックマイクロホン</w:t>
            </w:r>
          </w:p>
        </w:tc>
        <w:tc>
          <w:tcPr>
            <w:tcW w:w="84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１本</w:t>
            </w:r>
          </w:p>
        </w:tc>
        <w:tc>
          <w:tcPr>
            <w:tcW w:w="189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６００</w:t>
            </w:r>
          </w:p>
        </w:tc>
        <w:tc>
          <w:tcPr>
            <w:tcW w:w="3360" w:type="dxa"/>
            <w:tcBorders>
              <w:top w:val="nil"/>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r>
        <w:trPr>
          <w:trHeight w:val="717" w:hRule="atLeast"/>
        </w:trPr>
        <w:tc>
          <w:tcPr>
            <w:tcW w:w="104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73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ワイヤレスマイク（ハンド型）</w:t>
            </w:r>
          </w:p>
        </w:tc>
        <w:tc>
          <w:tcPr>
            <w:tcW w:w="84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１本</w:t>
            </w:r>
          </w:p>
        </w:tc>
        <w:tc>
          <w:tcPr>
            <w:tcW w:w="189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２，０００</w:t>
            </w:r>
          </w:p>
        </w:tc>
        <w:tc>
          <w:tcPr>
            <w:tcW w:w="3360" w:type="dxa"/>
            <w:tcBorders>
              <w:top w:val="nil"/>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r>
        <w:trPr>
          <w:trHeight w:val="717" w:hRule="atLeast"/>
        </w:trPr>
        <w:tc>
          <w:tcPr>
            <w:tcW w:w="104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73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ワイヤレスマイク（タイピン型）</w:t>
            </w:r>
          </w:p>
        </w:tc>
        <w:tc>
          <w:tcPr>
            <w:tcW w:w="84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１台</w:t>
            </w:r>
          </w:p>
        </w:tc>
        <w:tc>
          <w:tcPr>
            <w:tcW w:w="189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２，０００</w:t>
            </w:r>
          </w:p>
        </w:tc>
        <w:tc>
          <w:tcPr>
            <w:tcW w:w="3360" w:type="dxa"/>
            <w:tcBorders>
              <w:top w:val="nil"/>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r>
        <w:trPr>
          <w:trHeight w:val="717" w:hRule="atLeast"/>
        </w:trPr>
        <w:tc>
          <w:tcPr>
            <w:tcW w:w="104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73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ind w:rightChars="0"/>
              <w:jc w:val="both"/>
              <w:rPr>
                <w:rFonts w:hint="eastAsia" w:ascii="HG丸ｺﾞｼｯｸM-PRO" w:hAnsi="HG丸ｺﾞｼｯｸM-PRO" w:eastAsia="HG丸ｺﾞｼｯｸM-PRO"/>
              </w:rPr>
            </w:pPr>
            <w:r>
              <w:rPr>
                <w:rFonts w:hint="eastAsia" w:ascii="HG丸ｺﾞｼｯｸM-PRO" w:hAnsi="HG丸ｺﾞｼｯｸM-PRO" w:eastAsia="HG丸ｺﾞｼｯｸM-PRO"/>
              </w:rPr>
              <w:t>マイクスタンド（フロア型、卓上型）</w:t>
            </w:r>
          </w:p>
        </w:tc>
        <w:tc>
          <w:tcPr>
            <w:tcW w:w="84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１本</w:t>
            </w:r>
          </w:p>
        </w:tc>
        <w:tc>
          <w:tcPr>
            <w:tcW w:w="189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１００</w:t>
            </w:r>
          </w:p>
        </w:tc>
        <w:tc>
          <w:tcPr>
            <w:tcW w:w="3360" w:type="dxa"/>
            <w:tcBorders>
              <w:top w:val="nil"/>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r>
        <w:trPr>
          <w:trHeight w:val="718" w:hRule="atLeast"/>
        </w:trPr>
        <w:tc>
          <w:tcPr>
            <w:tcW w:w="104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73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マルチケーブル（</w:t>
            </w:r>
            <w:r>
              <w:rPr>
                <w:rFonts w:hint="eastAsia" w:ascii="HG丸ｺﾞｼｯｸM-PRO" w:hAnsi="HG丸ｺﾞｼｯｸM-PRO" w:eastAsia="HG丸ｺﾞｼｯｸM-PRO"/>
              </w:rPr>
              <w:t>8ch</w:t>
            </w:r>
            <w:r>
              <w:rPr>
                <w:rFonts w:hint="eastAsia" w:ascii="HG丸ｺﾞｼｯｸM-PRO" w:hAnsi="HG丸ｺﾞｼｯｸM-PRO" w:eastAsia="HG丸ｺﾞｼｯｸM-PRO"/>
              </w:rPr>
              <w:t>、</w:t>
            </w:r>
            <w:r>
              <w:rPr>
                <w:rFonts w:hint="eastAsia" w:ascii="HG丸ｺﾞｼｯｸM-PRO" w:hAnsi="HG丸ｺﾞｼｯｸM-PRO" w:eastAsia="HG丸ｺﾞｼｯｸM-PRO"/>
              </w:rPr>
              <w:t>10m</w:t>
            </w:r>
            <w:r>
              <w:rPr>
                <w:rFonts w:hint="eastAsia" w:ascii="HG丸ｺﾞｼｯｸM-PRO" w:hAnsi="HG丸ｺﾞｼｯｸM-PRO" w:eastAsia="HG丸ｺﾞｼｯｸM-PRO"/>
              </w:rPr>
              <w:t>、両端ｺﾈｸﾀ付）</w:t>
            </w:r>
          </w:p>
        </w:tc>
        <w:tc>
          <w:tcPr>
            <w:tcW w:w="84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１本</w:t>
            </w:r>
          </w:p>
        </w:tc>
        <w:tc>
          <w:tcPr>
            <w:tcW w:w="189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５００</w:t>
            </w:r>
          </w:p>
        </w:tc>
        <w:tc>
          <w:tcPr>
            <w:tcW w:w="3360" w:type="dxa"/>
            <w:tcBorders>
              <w:top w:val="nil"/>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r>
        <w:trPr>
          <w:trHeight w:val="358" w:hRule="atLeast"/>
        </w:trPr>
        <w:tc>
          <w:tcPr>
            <w:tcW w:w="104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73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パラパラボックス</w:t>
            </w:r>
            <w:r>
              <w:rPr>
                <w:rFonts w:hint="eastAsia" w:ascii="HG丸ｺﾞｼｯｸM-PRO" w:hAnsi="HG丸ｺﾞｼｯｸM-PRO" w:eastAsia="HG丸ｺﾞｼｯｸM-PRO"/>
              </w:rPr>
              <w:t>(8ch</w:t>
            </w:r>
            <w:r>
              <w:rPr>
                <w:rFonts w:hint="eastAsia" w:ascii="HG丸ｺﾞｼｯｸM-PRO" w:hAnsi="HG丸ｺﾞｼｯｸM-PRO" w:eastAsia="HG丸ｺﾞｼｯｸM-PRO"/>
              </w:rPr>
              <w:t>）</w:t>
            </w:r>
          </w:p>
        </w:tc>
        <w:tc>
          <w:tcPr>
            <w:tcW w:w="84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１台</w:t>
            </w:r>
          </w:p>
        </w:tc>
        <w:tc>
          <w:tcPr>
            <w:tcW w:w="1890" w:type="dxa"/>
            <w:tcBorders>
              <w:top w:val="nil"/>
              <w:left w:val="nil"/>
              <w:bottom w:val="single" w:color="000000"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５００</w:t>
            </w:r>
          </w:p>
        </w:tc>
        <w:tc>
          <w:tcPr>
            <w:tcW w:w="3360" w:type="dxa"/>
            <w:tcBorders>
              <w:top w:val="nil"/>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bl>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tbl>
      <w:tblPr>
        <w:tblStyle w:val="11"/>
        <w:tblInd w:w="5" w:type="dxa"/>
        <w:tblLayout w:type="fixed"/>
        <w:tblCellMar>
          <w:top w:w="0" w:type="dxa"/>
          <w:left w:w="0" w:type="dxa"/>
          <w:bottom w:w="0" w:type="dxa"/>
          <w:right w:w="0" w:type="dxa"/>
        </w:tblCellMar>
        <w:tblLook w:firstRow="1" w:lastRow="0" w:firstColumn="1" w:lastColumn="0" w:noHBand="0" w:noVBand="1" w:val="04A0"/>
      </w:tblPr>
      <w:tblGrid>
        <w:gridCol w:w="1040"/>
        <w:gridCol w:w="2100"/>
        <w:gridCol w:w="1260"/>
        <w:gridCol w:w="1680"/>
        <w:gridCol w:w="3570"/>
      </w:tblGrid>
      <w:tr>
        <w:trPr>
          <w:trHeight w:val="827" w:hRule="atLeast"/>
        </w:trPr>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設備</w:t>
            </w:r>
          </w:p>
        </w:tc>
        <w:tc>
          <w:tcPr>
            <w:tcW w:w="2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種類</w:t>
            </w:r>
          </w:p>
        </w:tc>
        <w:tc>
          <w:tcPr>
            <w:tcW w:w="126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単位</w:t>
            </w:r>
          </w:p>
        </w:tc>
        <w:tc>
          <w:tcPr>
            <w:tcW w:w="168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使用料の額（１日につき）</w:t>
            </w:r>
          </w:p>
        </w:tc>
        <w:tc>
          <w:tcPr>
            <w:tcW w:w="357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備考</w:t>
            </w:r>
          </w:p>
        </w:tc>
      </w:tr>
      <w:tr>
        <w:trPr>
          <w:trHeight w:val="2479" w:hRule="atLeast"/>
        </w:trPr>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照明</w:t>
            </w:r>
          </w:p>
        </w:tc>
        <w:tc>
          <w:tcPr>
            <w:tcW w:w="2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照明設備</w:t>
            </w:r>
          </w:p>
        </w:tc>
        <w:tc>
          <w:tcPr>
            <w:tcW w:w="126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１式</w:t>
            </w:r>
          </w:p>
        </w:tc>
        <w:tc>
          <w:tcPr>
            <w:tcW w:w="168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right"/>
              <w:rPr>
                <w:rFonts w:hint="eastAsia" w:ascii="HG丸ｺﾞｼｯｸM-PRO" w:hAnsi="HG丸ｺﾞｼｯｸM-PRO" w:eastAsia="HG丸ｺﾞｼｯｸM-PRO"/>
              </w:rPr>
            </w:pPr>
            <w:r>
              <w:rPr>
                <w:rFonts w:hint="eastAsia" w:ascii="HG丸ｺﾞｼｯｸM-PRO" w:hAnsi="HG丸ｺﾞｼｯｸM-PRO" w:eastAsia="HG丸ｺﾞｼｯｸM-PRO"/>
                <w:b w:val="0"/>
                <w:i w:val="0"/>
                <w:strike w:val="0"/>
                <w:color w:val="000000"/>
                <w:sz w:val="21"/>
                <w:u w:val="none" w:color="auto"/>
              </w:rPr>
              <w:t>７，４００</w:t>
            </w:r>
          </w:p>
        </w:tc>
        <w:tc>
          <w:tcPr>
            <w:tcW w:w="357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LED</w:t>
            </w:r>
            <w:r>
              <w:rPr>
                <w:rFonts w:hint="eastAsia" w:ascii="HG丸ｺﾞｼｯｸM-PRO" w:hAnsi="HG丸ｺﾞｼｯｸM-PRO" w:eastAsia="HG丸ｺﾞｼｯｸM-PRO"/>
              </w:rPr>
              <w:t>投光器　</w:t>
            </w:r>
            <w:r>
              <w:rPr>
                <w:rFonts w:hint="eastAsia" w:ascii="HG丸ｺﾞｼｯｸM-PRO" w:hAnsi="HG丸ｺﾞｼｯｸM-PRO" w:eastAsia="HG丸ｺﾞｼｯｸM-PRO"/>
              </w:rPr>
              <w:t>40</w:t>
            </w:r>
            <w:r>
              <w:rPr>
                <w:rFonts w:hint="eastAsia" w:ascii="HG丸ｺﾞｼｯｸM-PRO" w:hAnsi="HG丸ｺﾞｼｯｸM-PRO" w:eastAsia="HG丸ｺﾞｼｯｸM-PRO"/>
              </w:rPr>
              <w:t>台</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・照明操作卓　</w:t>
            </w:r>
            <w:r>
              <w:rPr>
                <w:rFonts w:hint="eastAsia" w:ascii="HG丸ｺﾞｼｯｸM-PRO" w:hAnsi="HG丸ｺﾞｼｯｸM-PRO" w:eastAsia="HG丸ｺﾞｼｯｸM-PRO"/>
              </w:rPr>
              <w:t>1</w:t>
            </w:r>
            <w:r>
              <w:rPr>
                <w:rFonts w:hint="eastAsia" w:ascii="HG丸ｺﾞｼｯｸM-PRO" w:hAnsi="HG丸ｺﾞｼｯｸM-PRO" w:eastAsia="HG丸ｺﾞｼｯｸM-PRO"/>
              </w:rPr>
              <w:t>台</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・仮設投光器用コンセント</w:t>
            </w:r>
            <w:r>
              <w:rPr>
                <w:rFonts w:hint="eastAsia" w:ascii="HG丸ｺﾞｼｯｸM-PRO" w:hAnsi="HG丸ｺﾞｼｯｸM-PRO" w:eastAsia="HG丸ｺﾞｼｯｸM-PRO"/>
              </w:rPr>
              <w:t>BOX</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w:t>
            </w:r>
            <w:r>
              <w:rPr>
                <w:rFonts w:hint="eastAsia" w:ascii="HG丸ｺﾞｼｯｸM-PRO" w:hAnsi="HG丸ｺﾞｼｯｸM-PRO" w:eastAsia="HG丸ｺﾞｼｯｸM-PRO"/>
              </w:rPr>
              <w:t>(2P15A</w:t>
            </w:r>
            <w:r>
              <w:rPr>
                <w:rFonts w:hint="eastAsia" w:ascii="HG丸ｺﾞｼｯｸM-PRO" w:hAnsi="HG丸ｺﾞｼｯｸM-PRO" w:eastAsia="HG丸ｺﾞｼｯｸM-PRO"/>
              </w:rPr>
              <w:t>ｺﾝｾﾝﾄ</w:t>
            </w:r>
            <w:r>
              <w:rPr>
                <w:rFonts w:hint="eastAsia" w:ascii="HG丸ｺﾞｼｯｸM-PRO" w:hAnsi="HG丸ｺﾞｼｯｸM-PRO" w:eastAsia="HG丸ｺﾞｼｯｸM-PRO"/>
              </w:rPr>
              <w:t>8</w:t>
            </w:r>
            <w:r>
              <w:rPr>
                <w:rFonts w:hint="eastAsia" w:ascii="HG丸ｺﾞｼｯｸM-PRO" w:hAnsi="HG丸ｺﾞｼｯｸM-PRO" w:eastAsia="HG丸ｺﾞｼｯｸM-PRO"/>
              </w:rPr>
              <w:t>個＋</w:t>
            </w:r>
            <w:r>
              <w:rPr>
                <w:rFonts w:hint="eastAsia" w:ascii="HG丸ｺﾞｼｯｸM-PRO" w:hAnsi="HG丸ｺﾞｼｯｸM-PRO" w:eastAsia="HG丸ｺﾞｼｯｸM-PRO"/>
              </w:rPr>
              <w:t>DMX</w:t>
            </w:r>
            <w:r>
              <w:rPr>
                <w:rFonts w:hint="eastAsia" w:ascii="HG丸ｺﾞｼｯｸM-PRO" w:hAnsi="HG丸ｺﾞｼｯｸM-PRO" w:eastAsia="HG丸ｺﾞｼｯｸM-PRO"/>
              </w:rPr>
              <w:t>信号出力ｺﾈｸﾀ</w:t>
            </w:r>
            <w:r>
              <w:rPr>
                <w:rFonts w:hint="eastAsia" w:ascii="HG丸ｺﾞｼｯｸM-PRO" w:hAnsi="HG丸ｺﾞｼｯｸM-PRO" w:eastAsia="HG丸ｺﾞｼｯｸM-PRO"/>
              </w:rPr>
              <w:t>1</w:t>
            </w:r>
            <w:r>
              <w:rPr>
                <w:rFonts w:hint="eastAsia" w:ascii="HG丸ｺﾞｼｯｸM-PRO" w:hAnsi="HG丸ｺﾞｼｯｸM-PRO" w:eastAsia="HG丸ｺﾞｼｯｸM-PRO"/>
              </w:rPr>
              <w:t>個付属</w:t>
            </w:r>
            <w:r>
              <w:rPr>
                <w:rFonts w:hint="eastAsia" w:ascii="HG丸ｺﾞｼｯｸM-PRO" w:hAnsi="HG丸ｺﾞｼｯｸM-PRO" w:eastAsia="HG丸ｺﾞｼｯｸM-PRO"/>
              </w:rPr>
              <w:t>)</w:t>
            </w:r>
            <w:r>
              <w:rPr>
                <w:rFonts w:hint="eastAsia" w:ascii="HG丸ｺﾞｼｯｸM-PRO" w:hAnsi="HG丸ｺﾞｼｯｸM-PRO" w:eastAsia="HG丸ｺﾞｼｯｸM-PRO"/>
              </w:rPr>
              <w:t>×</w:t>
            </w:r>
            <w:r>
              <w:rPr>
                <w:rFonts w:hint="eastAsia" w:ascii="HG丸ｺﾞｼｯｸM-PRO" w:hAnsi="HG丸ｺﾞｼｯｸM-PRO" w:eastAsia="HG丸ｺﾞｼｯｸM-PRO"/>
              </w:rPr>
              <w:t>10</w:t>
            </w:r>
            <w:r>
              <w:rPr>
                <w:rFonts w:hint="eastAsia" w:ascii="HG丸ｺﾞｼｯｸM-PRO" w:hAnsi="HG丸ｺﾞｼｯｸM-PRO" w:eastAsia="HG丸ｺﾞｼｯｸM-PRO"/>
              </w:rPr>
              <w:t>ｾｯﾄ</w:t>
            </w:r>
          </w:p>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　</w:t>
            </w:r>
            <w:r>
              <w:rPr>
                <w:rFonts w:hint="eastAsia" w:ascii="HG丸ｺﾞｼｯｸM-PRO" w:hAnsi="HG丸ｺﾞｼｯｸM-PRO" w:eastAsia="HG丸ｺﾞｼｯｸM-PRO"/>
              </w:rPr>
              <w:t>(2P15A</w:t>
            </w:r>
            <w:r>
              <w:rPr>
                <w:rFonts w:hint="eastAsia" w:ascii="HG丸ｺﾞｼｯｸM-PRO" w:hAnsi="HG丸ｺﾞｼｯｸM-PRO" w:eastAsia="HG丸ｺﾞｼｯｸM-PRO"/>
              </w:rPr>
              <w:t>ｺﾝｾﾝﾄ</w:t>
            </w:r>
            <w:r>
              <w:rPr>
                <w:rFonts w:hint="eastAsia" w:ascii="HG丸ｺﾞｼｯｸM-PRO" w:hAnsi="HG丸ｺﾞｼｯｸM-PRO" w:eastAsia="HG丸ｺﾞｼｯｸM-PRO"/>
              </w:rPr>
              <w:t>8</w:t>
            </w:r>
            <w:r>
              <w:rPr>
                <w:rFonts w:hint="eastAsia" w:ascii="HG丸ｺﾞｼｯｸM-PRO" w:hAnsi="HG丸ｺﾞｼｯｸM-PRO" w:eastAsia="HG丸ｺﾞｼｯｸM-PRO"/>
              </w:rPr>
              <w:t>個</w:t>
            </w:r>
            <w:r>
              <w:rPr>
                <w:rFonts w:hint="eastAsia" w:ascii="HG丸ｺﾞｼｯｸM-PRO" w:hAnsi="HG丸ｺﾞｼｯｸM-PRO" w:eastAsia="HG丸ｺﾞｼｯｸM-PRO"/>
              </w:rPr>
              <w:t>)</w:t>
            </w:r>
            <w:r>
              <w:rPr>
                <w:rFonts w:hint="eastAsia" w:ascii="HG丸ｺﾞｼｯｸM-PRO" w:hAnsi="HG丸ｺﾞｼｯｸM-PRO" w:eastAsia="HG丸ｺﾞｼｯｸM-PRO"/>
              </w:rPr>
              <w:t>×</w:t>
            </w:r>
            <w:r>
              <w:rPr>
                <w:rFonts w:hint="eastAsia" w:ascii="HG丸ｺﾞｼｯｸM-PRO" w:hAnsi="HG丸ｺﾞｼｯｸM-PRO" w:eastAsia="HG丸ｺﾞｼｯｸM-PRO"/>
              </w:rPr>
              <w:t>10</w:t>
            </w:r>
            <w:r>
              <w:rPr>
                <w:rFonts w:hint="eastAsia" w:ascii="HG丸ｺﾞｼｯｸM-PRO" w:hAnsi="HG丸ｺﾞｼｯｸM-PRO" w:eastAsia="HG丸ｺﾞｼｯｸM-PRO"/>
              </w:rPr>
              <w:t>ｾｯﾄ　</w:t>
            </w:r>
          </w:p>
        </w:tc>
      </w:tr>
    </w:tbl>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tbl>
      <w:tblPr>
        <w:tblStyle w:val="11"/>
        <w:tblInd w:w="5" w:type="dxa"/>
        <w:tblLayout w:type="fixed"/>
        <w:tblCellMar>
          <w:top w:w="0" w:type="dxa"/>
          <w:left w:w="0" w:type="dxa"/>
          <w:bottom w:w="0" w:type="dxa"/>
          <w:right w:w="0" w:type="dxa"/>
        </w:tblCellMar>
        <w:tblLook w:firstRow="1" w:lastRow="0" w:firstColumn="1" w:lastColumn="0" w:noHBand="0" w:noVBand="1" w:val="04A0"/>
      </w:tblPr>
      <w:tblGrid>
        <w:gridCol w:w="1670"/>
        <w:gridCol w:w="2310"/>
        <w:gridCol w:w="840"/>
        <w:gridCol w:w="1890"/>
        <w:gridCol w:w="2940"/>
      </w:tblGrid>
      <w:tr>
        <w:trPr>
          <w:trHeight w:val="354" w:hRule="atLeast"/>
        </w:trPr>
        <w:tc>
          <w:tcPr>
            <w:tcW w:w="16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レンタル用品</w:t>
            </w:r>
          </w:p>
        </w:tc>
        <w:tc>
          <w:tcPr>
            <w:tcW w:w="23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種類</w:t>
            </w:r>
          </w:p>
        </w:tc>
        <w:tc>
          <w:tcPr>
            <w:tcW w:w="8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単位</w:t>
            </w:r>
          </w:p>
        </w:tc>
        <w:tc>
          <w:tcPr>
            <w:tcW w:w="189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使用料の額（１日につき）</w:t>
            </w:r>
          </w:p>
        </w:tc>
        <w:tc>
          <w:tcPr>
            <w:tcW w:w="29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備考</w:t>
            </w:r>
          </w:p>
        </w:tc>
      </w:tr>
      <w:tr>
        <w:trPr>
          <w:trHeight w:val="354" w:hRule="atLeast"/>
        </w:trPr>
        <w:tc>
          <w:tcPr>
            <w:tcW w:w="1670"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アウトドア用品</w:t>
            </w:r>
          </w:p>
        </w:tc>
        <w:tc>
          <w:tcPr>
            <w:tcW w:w="23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トレッキングウェア</w:t>
            </w:r>
          </w:p>
        </w:tc>
        <w:tc>
          <w:tcPr>
            <w:tcW w:w="8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１組</w:t>
            </w:r>
          </w:p>
        </w:tc>
        <w:tc>
          <w:tcPr>
            <w:tcW w:w="189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１，５００</w:t>
            </w:r>
          </w:p>
        </w:tc>
        <w:tc>
          <w:tcPr>
            <w:tcW w:w="29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上下</w:t>
            </w:r>
          </w:p>
        </w:tc>
      </w:tr>
      <w:tr>
        <w:trPr>
          <w:trHeight w:val="414" w:hRule="atLeast"/>
        </w:trPr>
        <w:tc>
          <w:tcPr>
            <w:tcW w:w="167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3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ヘルメット</w:t>
            </w:r>
          </w:p>
        </w:tc>
        <w:tc>
          <w:tcPr>
            <w:tcW w:w="8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１個</w:t>
            </w:r>
          </w:p>
        </w:tc>
        <w:tc>
          <w:tcPr>
            <w:tcW w:w="189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１，０００</w:t>
            </w:r>
          </w:p>
        </w:tc>
        <w:tc>
          <w:tcPr>
            <w:tcW w:w="29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leftChars="0" w:right="0" w:righ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トレッキング用</w:t>
            </w:r>
          </w:p>
        </w:tc>
      </w:tr>
      <w:tr>
        <w:trPr>
          <w:trHeight w:val="354" w:hRule="atLeast"/>
        </w:trPr>
        <w:tc>
          <w:tcPr>
            <w:tcW w:w="167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3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リュック</w:t>
            </w:r>
          </w:p>
        </w:tc>
        <w:tc>
          <w:tcPr>
            <w:tcW w:w="8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１個</w:t>
            </w:r>
          </w:p>
        </w:tc>
        <w:tc>
          <w:tcPr>
            <w:tcW w:w="189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１，０００</w:t>
            </w:r>
          </w:p>
        </w:tc>
        <w:tc>
          <w:tcPr>
            <w:tcW w:w="29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r>
        <w:trPr>
          <w:trHeight w:val="354" w:hRule="atLeast"/>
        </w:trPr>
        <w:tc>
          <w:tcPr>
            <w:tcW w:w="167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3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靴</w:t>
            </w:r>
          </w:p>
        </w:tc>
        <w:tc>
          <w:tcPr>
            <w:tcW w:w="8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１足</w:t>
            </w:r>
          </w:p>
        </w:tc>
        <w:tc>
          <w:tcPr>
            <w:tcW w:w="189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１，５００</w:t>
            </w:r>
          </w:p>
        </w:tc>
        <w:tc>
          <w:tcPr>
            <w:tcW w:w="29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r>
        <w:trPr>
          <w:trHeight w:val="354" w:hRule="atLeast"/>
        </w:trPr>
        <w:tc>
          <w:tcPr>
            <w:tcW w:w="167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3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トレッキングポール</w:t>
            </w:r>
          </w:p>
        </w:tc>
        <w:tc>
          <w:tcPr>
            <w:tcW w:w="8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１組</w:t>
            </w:r>
          </w:p>
        </w:tc>
        <w:tc>
          <w:tcPr>
            <w:tcW w:w="189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５００</w:t>
            </w:r>
          </w:p>
        </w:tc>
        <w:tc>
          <w:tcPr>
            <w:tcW w:w="29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２本</w:t>
            </w:r>
          </w:p>
        </w:tc>
      </w:tr>
      <w:tr>
        <w:trPr>
          <w:trHeight w:val="360" w:hRule="atLeast"/>
        </w:trPr>
        <w:tc>
          <w:tcPr>
            <w:tcW w:w="1670"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レンタサイクル</w:t>
            </w:r>
          </w:p>
        </w:tc>
        <w:tc>
          <w:tcPr>
            <w:tcW w:w="23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E</w:t>
            </w:r>
            <w:r>
              <w:rPr>
                <w:rFonts w:hint="eastAsia" w:ascii="HG丸ｺﾞｼｯｸM-PRO" w:hAnsi="HG丸ｺﾞｼｯｸM-PRO" w:eastAsia="HG丸ｺﾞｼｯｸM-PRO"/>
              </w:rPr>
              <w:t>バイク</w:t>
            </w:r>
          </w:p>
        </w:tc>
        <w:tc>
          <w:tcPr>
            <w:tcW w:w="840" w:type="dxa"/>
            <w:vMerge w:val="restart"/>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p>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１台</w:t>
            </w:r>
          </w:p>
        </w:tc>
        <w:tc>
          <w:tcPr>
            <w:tcW w:w="189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３，０００</w:t>
            </w:r>
          </w:p>
        </w:tc>
        <w:tc>
          <w:tcPr>
            <w:tcW w:w="2940" w:type="dxa"/>
            <w:vMerge w:val="restart"/>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４時間までの利用については、それぞれ半額とする。</w:t>
            </w:r>
          </w:p>
        </w:tc>
      </w:tr>
      <w:tr>
        <w:trPr>
          <w:trHeight w:val="354" w:hRule="atLeast"/>
        </w:trPr>
        <w:tc>
          <w:tcPr>
            <w:tcW w:w="167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3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ロードバイク</w:t>
            </w:r>
          </w:p>
        </w:tc>
        <w:tc>
          <w:tcPr>
            <w:tcW w:w="840" w:type="dxa"/>
            <w:vMerge w:val="continue"/>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c>
          <w:tcPr>
            <w:tcW w:w="189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２，０００</w:t>
            </w:r>
          </w:p>
        </w:tc>
        <w:tc>
          <w:tcPr>
            <w:tcW w:w="2940" w:type="dxa"/>
            <w:vMerge w:val="continue"/>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r>
        <w:trPr>
          <w:trHeight w:val="354" w:hRule="atLeast"/>
        </w:trPr>
        <w:tc>
          <w:tcPr>
            <w:tcW w:w="167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3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クロスバイク</w:t>
            </w:r>
          </w:p>
        </w:tc>
        <w:tc>
          <w:tcPr>
            <w:tcW w:w="840" w:type="dxa"/>
            <w:vMerge w:val="continue"/>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c>
          <w:tcPr>
            <w:tcW w:w="189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２，０００</w:t>
            </w:r>
          </w:p>
        </w:tc>
        <w:tc>
          <w:tcPr>
            <w:tcW w:w="2940" w:type="dxa"/>
            <w:vMerge w:val="continue"/>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r>
        <w:trPr>
          <w:trHeight w:val="354" w:hRule="atLeast"/>
        </w:trPr>
        <w:tc>
          <w:tcPr>
            <w:tcW w:w="167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rPr>
            </w:pPr>
          </w:p>
        </w:tc>
        <w:tc>
          <w:tcPr>
            <w:tcW w:w="23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キッズバイク</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130cm</w:t>
            </w:r>
            <w:r>
              <w:rPr>
                <w:rFonts w:hint="eastAsia" w:ascii="HG丸ｺﾞｼｯｸM-PRO" w:hAnsi="HG丸ｺﾞｼｯｸM-PRO" w:eastAsia="HG丸ｺﾞｼｯｸM-PRO"/>
              </w:rPr>
              <w:t>～）</w:t>
            </w:r>
          </w:p>
        </w:tc>
        <w:tc>
          <w:tcPr>
            <w:tcW w:w="840" w:type="dxa"/>
            <w:vMerge w:val="continue"/>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c>
          <w:tcPr>
            <w:tcW w:w="189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５００</w:t>
            </w:r>
          </w:p>
        </w:tc>
        <w:tc>
          <w:tcPr>
            <w:tcW w:w="2940" w:type="dxa"/>
            <w:vMerge w:val="continue"/>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tc>
      </w:tr>
    </w:tbl>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○利用料免除の場合</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（全額免除）</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・官公署が公用のために利用する場合</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・幼稚園、小学校、中学校、義務教育学校、高等学校、中等教育学校、特別支援学校、大学、高等専門学校、保育所が行事を行うために利用する場合</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第一種社会福祉事業（救護施設、児童養護施設、特別養護老人ホーム、障害者支援施設等）や第二種社会福祉事業（老人居宅介護等事業、老人デイサービス事業、障害福祉サービス事業等）の団体がその事業を行うために利用する場合</w:t>
      </w: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（町長が定める額）</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・過去に町内の産業または観光等の振興に資するイベントを実施した団体が同種のイベントを実施する場合</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・町長が公益上特に必要と認める場合</w:t>
      </w: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モニター広告掲載</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【モニターの大きさ】</w:t>
      </w:r>
    </w:p>
    <w:tbl>
      <w:tblPr>
        <w:tblStyle w:val="11"/>
        <w:tblW w:w="9615" w:type="dxa"/>
        <w:tblInd w:w="40" w:type="dxa"/>
        <w:tblLayout w:type="fixed"/>
        <w:tblLook w:firstRow="0" w:lastRow="0" w:firstColumn="0" w:lastColumn="0" w:noHBand="0" w:noVBand="0" w:val="0000"/>
      </w:tblPr>
      <w:tblGrid>
        <w:gridCol w:w="1005"/>
        <w:gridCol w:w="1470"/>
        <w:gridCol w:w="1470"/>
        <w:gridCol w:w="3733"/>
        <w:gridCol w:w="1937"/>
      </w:tblGrid>
      <w:tr>
        <w:trPr/>
        <w:tc>
          <w:tcPr>
            <w:tcW w:w="10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番号</w:t>
            </w:r>
          </w:p>
        </w:tc>
        <w:tc>
          <w:tcPr>
            <w:tcW w:w="14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縦（</w:t>
            </w:r>
            <w:r>
              <w:rPr>
                <w:rFonts w:hint="eastAsia" w:ascii="HG丸ｺﾞｼｯｸM-PRO" w:hAnsi="HG丸ｺﾞｼｯｸM-PRO" w:eastAsia="HG丸ｺﾞｼｯｸM-PRO"/>
              </w:rPr>
              <w:t>cm)</w:t>
            </w:r>
          </w:p>
        </w:tc>
        <w:tc>
          <w:tcPr>
            <w:tcW w:w="14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横（</w:t>
            </w:r>
            <w:r>
              <w:rPr>
                <w:rFonts w:hint="eastAsia" w:ascii="HG丸ｺﾞｼｯｸM-PRO" w:hAnsi="HG丸ｺﾞｼｯｸM-PRO" w:eastAsia="HG丸ｺﾞｼｯｸM-PRO"/>
                <w:highlight w:val="none"/>
              </w:rPr>
              <w:t>cm)</w:t>
            </w:r>
          </w:p>
        </w:tc>
        <w:tc>
          <w:tcPr>
            <w:tcW w:w="3733"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color w:val="000000"/>
                <w:highlight w:val="none"/>
              </w:rPr>
            </w:pPr>
            <w:r>
              <w:rPr>
                <w:rFonts w:hint="eastAsia" w:ascii="HG丸ｺﾞｼｯｸM-PRO" w:hAnsi="HG丸ｺﾞｼｯｸM-PRO" w:eastAsia="HG丸ｺﾞｼｯｸM-PRO"/>
                <w:color w:val="000000"/>
                <w:highlight w:val="none"/>
              </w:rPr>
              <w:t>設置場所</w:t>
            </w:r>
          </w:p>
        </w:tc>
        <w:tc>
          <w:tcPr>
            <w:tcW w:w="1937"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color w:val="000000"/>
                <w:highlight w:val="none"/>
              </w:rPr>
            </w:pPr>
            <w:r>
              <w:rPr>
                <w:rFonts w:hint="eastAsia" w:ascii="HG丸ｺﾞｼｯｸM-PRO" w:hAnsi="HG丸ｺﾞｼｯｸM-PRO" w:eastAsia="HG丸ｺﾞｼｯｸM-PRO"/>
                <w:color w:val="000000"/>
                <w:highlight w:val="none"/>
              </w:rPr>
              <w:t>音声出力</w:t>
            </w:r>
          </w:p>
        </w:tc>
      </w:tr>
      <w:tr>
        <w:trPr>
          <w:trHeight w:val="567" w:hRule="atLeast"/>
        </w:trPr>
        <w:tc>
          <w:tcPr>
            <w:tcW w:w="100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①</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１６８．８</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３００．０</w:t>
            </w:r>
          </w:p>
        </w:tc>
        <w:tc>
          <w:tcPr>
            <w:tcW w:w="3733" w:type="dxa"/>
            <w:tcBorders>
              <w:top w:val="single" w:color="auto" w:sz="4" w:space="0"/>
              <w:left w:val="single" w:color="000000" w:sz="4" w:space="0"/>
              <w:bottom w:val="single" w:color="auto" w:sz="4" w:space="0"/>
              <w:right w:val="single" w:color="000000" w:sz="4" w:space="0"/>
              <w:tl2br w:val="none" w:color="auto" w:sz="0" w:space="0"/>
              <w:tr2bl w:val="nil"/>
            </w:tcBorders>
            <w:vAlign w:val="center"/>
          </w:tcPr>
          <w:p>
            <w:pPr>
              <w:pStyle w:val="0"/>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防災対応型観光交流施設</w:t>
            </w:r>
          </w:p>
          <w:p>
            <w:pPr>
              <w:pStyle w:val="0"/>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1</w:t>
            </w:r>
            <w:r>
              <w:rPr>
                <w:rFonts w:hint="eastAsia" w:ascii="HG丸ｺﾞｼｯｸM-PRO" w:hAnsi="HG丸ｺﾞｼｯｸM-PRO" w:eastAsia="HG丸ｺﾞｼｯｸM-PRO"/>
                <w:highlight w:val="none"/>
              </w:rPr>
              <w:t>階インフォメーションセンター</w:t>
            </w:r>
          </w:p>
        </w:tc>
        <w:tc>
          <w:tcPr>
            <w:tcW w:w="1937" w:type="dxa"/>
            <w:tcBorders>
              <w:top w:val="single" w:color="auto" w:sz="4" w:space="0"/>
              <w:left w:val="nil"/>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可</w:t>
            </w:r>
          </w:p>
        </w:tc>
      </w:tr>
      <w:tr>
        <w:trPr>
          <w:trHeight w:val="567" w:hRule="atLeast"/>
        </w:trPr>
        <w:tc>
          <w:tcPr>
            <w:tcW w:w="100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②</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１３５．０</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２４０．０</w:t>
            </w:r>
          </w:p>
        </w:tc>
        <w:tc>
          <w:tcPr>
            <w:tcW w:w="3733"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防災対応型観光交流施設</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2</w:t>
            </w:r>
            <w:r>
              <w:rPr>
                <w:rFonts w:hint="eastAsia" w:ascii="HG丸ｺﾞｼｯｸM-PRO" w:hAnsi="HG丸ｺﾞｼｯｸM-PRO" w:eastAsia="HG丸ｺﾞｼｯｸM-PRO"/>
              </w:rPr>
              <w:t>階多目的室</w:t>
            </w:r>
          </w:p>
        </w:tc>
        <w:tc>
          <w:tcPr>
            <w:tcW w:w="1937"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可</w:t>
            </w:r>
          </w:p>
        </w:tc>
      </w:tr>
      <w:tr>
        <w:trPr>
          <w:trHeight w:val="567" w:hRule="atLeast"/>
        </w:trPr>
        <w:tc>
          <w:tcPr>
            <w:tcW w:w="100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③</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９６．０</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１９２．０</w:t>
            </w:r>
          </w:p>
        </w:tc>
        <w:tc>
          <w:tcPr>
            <w:tcW w:w="3733"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防災対応型観光交流施設</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1</w:t>
            </w:r>
            <w:r>
              <w:rPr>
                <w:rFonts w:hint="eastAsia" w:ascii="HG丸ｺﾞｼｯｸM-PRO" w:hAnsi="HG丸ｺﾞｼｯｸM-PRO" w:eastAsia="HG丸ｺﾞｼｯｸM-PRO"/>
              </w:rPr>
              <w:t>階東側外壁面</w:t>
            </w:r>
          </w:p>
        </w:tc>
        <w:tc>
          <w:tcPr>
            <w:tcW w:w="1937"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不可</w:t>
            </w:r>
          </w:p>
        </w:tc>
      </w:tr>
      <w:tr>
        <w:trPr>
          <w:trHeight w:val="567" w:hRule="atLeast"/>
        </w:trPr>
        <w:tc>
          <w:tcPr>
            <w:tcW w:w="100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④</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９６．０</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１９２．０</w:t>
            </w:r>
          </w:p>
        </w:tc>
        <w:tc>
          <w:tcPr>
            <w:tcW w:w="3733"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防災対応型観光交流施設</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1</w:t>
            </w:r>
            <w:r>
              <w:rPr>
                <w:rFonts w:hint="eastAsia" w:ascii="HG丸ｺﾞｼｯｸM-PRO" w:hAnsi="HG丸ｺﾞｼｯｸM-PRO" w:eastAsia="HG丸ｺﾞｼｯｸM-PRO"/>
              </w:rPr>
              <w:t>階南側外壁面</w:t>
            </w:r>
          </w:p>
        </w:tc>
        <w:tc>
          <w:tcPr>
            <w:tcW w:w="1937"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不可</w:t>
            </w:r>
          </w:p>
        </w:tc>
      </w:tr>
      <w:tr>
        <w:trPr>
          <w:trHeight w:val="567" w:hRule="atLeast"/>
        </w:trPr>
        <w:tc>
          <w:tcPr>
            <w:tcW w:w="100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⑤</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７３．３</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１２６．２</w:t>
            </w:r>
          </w:p>
        </w:tc>
        <w:tc>
          <w:tcPr>
            <w:tcW w:w="3733"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イベント広場</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管理棟北側外壁面</w:t>
            </w:r>
          </w:p>
        </w:tc>
        <w:tc>
          <w:tcPr>
            <w:tcW w:w="1937"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不可</w:t>
            </w:r>
          </w:p>
        </w:tc>
      </w:tr>
      <w:tr>
        <w:trPr>
          <w:trHeight w:val="567" w:hRule="atLeast"/>
        </w:trPr>
        <w:tc>
          <w:tcPr>
            <w:tcW w:w="100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⑥</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７３．３</w:t>
            </w:r>
          </w:p>
        </w:tc>
        <w:tc>
          <w:tcPr>
            <w:tcW w:w="147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１２６．２</w:t>
            </w:r>
          </w:p>
        </w:tc>
        <w:tc>
          <w:tcPr>
            <w:tcW w:w="3733"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イベント広場</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トイレ等北側外壁面</w:t>
            </w:r>
          </w:p>
        </w:tc>
        <w:tc>
          <w:tcPr>
            <w:tcW w:w="1937"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不可</w:t>
            </w:r>
          </w:p>
        </w:tc>
      </w:tr>
    </w:tbl>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・投影時間、放映パターン</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　３０分当たり１５秒を２回、または３０秒を１回連続投影</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　※イベント使用などにより変動する場合があります。</w:t>
      </w: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【月額広告掲載料】　　　　　　　　　　　　　　　　　　　　　　　　　　　　　　　　（単位：円）</w:t>
      </w:r>
    </w:p>
    <w:tbl>
      <w:tblPr>
        <w:tblStyle w:val="11"/>
        <w:tblW w:w="9701" w:type="dxa"/>
        <w:tblInd w:w="40" w:type="dxa"/>
        <w:tblLayout w:type="fixed"/>
        <w:tblLook w:firstRow="0" w:lastRow="0" w:firstColumn="0" w:lastColumn="0" w:noHBand="0" w:noVBand="0" w:val="0000"/>
      </w:tblPr>
      <w:tblGrid>
        <w:gridCol w:w="2055"/>
        <w:gridCol w:w="3780"/>
        <w:gridCol w:w="3866"/>
      </w:tblGrid>
      <w:tr>
        <w:trPr/>
        <w:tc>
          <w:tcPr>
            <w:tcW w:w="205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投影台数</w:t>
            </w:r>
          </w:p>
        </w:tc>
        <w:tc>
          <w:tcPr>
            <w:tcW w:w="3780"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町内事業者</w:t>
            </w:r>
          </w:p>
        </w:tc>
        <w:tc>
          <w:tcPr>
            <w:tcW w:w="3866"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町外事業者</w:t>
            </w:r>
          </w:p>
        </w:tc>
      </w:tr>
      <w:tr>
        <w:trPr>
          <w:trHeight w:val="567" w:hRule="atLeast"/>
        </w:trPr>
        <w:tc>
          <w:tcPr>
            <w:tcW w:w="205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1</w:t>
            </w:r>
            <w:r>
              <w:rPr>
                <w:rFonts w:hint="eastAsia" w:ascii="HG丸ｺﾞｼｯｸM-PRO" w:hAnsi="HG丸ｺﾞｼｯｸM-PRO" w:eastAsia="HG丸ｺﾞｼｯｸM-PRO"/>
                <w:highlight w:val="none"/>
              </w:rPr>
              <w:t>台</w:t>
            </w:r>
          </w:p>
        </w:tc>
        <w:tc>
          <w:tcPr>
            <w:tcW w:w="3780" w:type="dxa"/>
            <w:tcBorders>
              <w:top w:val="single" w:color="auto" w:sz="4" w:space="0"/>
              <w:left w:val="single" w:color="000000" w:sz="4" w:space="0"/>
              <w:bottom w:val="single" w:color="auto" w:sz="4" w:space="0"/>
              <w:right w:val="single" w:color="000000" w:sz="4" w:space="0"/>
              <w:tl2br w:val="none" w:color="auto" w:sz="0" w:space="0"/>
              <w:tr2bl w:val="nil"/>
            </w:tcBorders>
            <w:vAlign w:val="center"/>
          </w:tcPr>
          <w:p>
            <w:pPr>
              <w:pStyle w:val="0"/>
              <w:jc w:val="right"/>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１５，０００</w:t>
            </w:r>
          </w:p>
        </w:tc>
        <w:tc>
          <w:tcPr>
            <w:tcW w:w="3866" w:type="dxa"/>
            <w:tcBorders>
              <w:top w:val="single" w:color="auto" w:sz="4" w:space="0"/>
              <w:left w:val="nil"/>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３０，０００</w:t>
            </w:r>
          </w:p>
        </w:tc>
      </w:tr>
      <w:tr>
        <w:trPr>
          <w:trHeight w:val="567" w:hRule="atLeast"/>
        </w:trPr>
        <w:tc>
          <w:tcPr>
            <w:tcW w:w="205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２台</w:t>
            </w:r>
          </w:p>
        </w:tc>
        <w:tc>
          <w:tcPr>
            <w:tcW w:w="3780"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２５，０００</w:t>
            </w:r>
          </w:p>
        </w:tc>
        <w:tc>
          <w:tcPr>
            <w:tcW w:w="386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５０，０００</w:t>
            </w:r>
          </w:p>
        </w:tc>
      </w:tr>
      <w:tr>
        <w:trPr>
          <w:trHeight w:val="567" w:hRule="atLeast"/>
        </w:trPr>
        <w:tc>
          <w:tcPr>
            <w:tcW w:w="205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３台</w:t>
            </w:r>
          </w:p>
        </w:tc>
        <w:tc>
          <w:tcPr>
            <w:tcW w:w="3780"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３５，０００</w:t>
            </w:r>
          </w:p>
        </w:tc>
        <w:tc>
          <w:tcPr>
            <w:tcW w:w="386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７０，０００</w:t>
            </w:r>
          </w:p>
        </w:tc>
      </w:tr>
      <w:tr>
        <w:trPr>
          <w:trHeight w:val="567" w:hRule="atLeast"/>
        </w:trPr>
        <w:tc>
          <w:tcPr>
            <w:tcW w:w="205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４台</w:t>
            </w:r>
          </w:p>
        </w:tc>
        <w:tc>
          <w:tcPr>
            <w:tcW w:w="3780"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４５，０００</w:t>
            </w:r>
          </w:p>
        </w:tc>
        <w:tc>
          <w:tcPr>
            <w:tcW w:w="386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９０，０００</w:t>
            </w:r>
          </w:p>
        </w:tc>
      </w:tr>
      <w:tr>
        <w:trPr>
          <w:trHeight w:val="567" w:hRule="atLeast"/>
        </w:trPr>
        <w:tc>
          <w:tcPr>
            <w:tcW w:w="205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５台</w:t>
            </w:r>
          </w:p>
        </w:tc>
        <w:tc>
          <w:tcPr>
            <w:tcW w:w="3780"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５５，０００</w:t>
            </w:r>
          </w:p>
        </w:tc>
        <w:tc>
          <w:tcPr>
            <w:tcW w:w="386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１１０，０００</w:t>
            </w:r>
          </w:p>
        </w:tc>
      </w:tr>
      <w:tr>
        <w:trPr>
          <w:trHeight w:val="567" w:hRule="atLeast"/>
        </w:trPr>
        <w:tc>
          <w:tcPr>
            <w:tcW w:w="205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６台</w:t>
            </w:r>
          </w:p>
        </w:tc>
        <w:tc>
          <w:tcPr>
            <w:tcW w:w="3780"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６５，０００</w:t>
            </w:r>
          </w:p>
        </w:tc>
        <w:tc>
          <w:tcPr>
            <w:tcW w:w="386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rPr>
              <w:t>１３０，０００</w:t>
            </w:r>
          </w:p>
        </w:tc>
      </w:tr>
    </w:tbl>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・１か月単位での掲載とし、複数月にわたる掲載も可能。</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・広告内容の変更は１か月単位です。</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・広告原稿は発行日の１か月前までに申請してください。</w:t>
      </w:r>
    </w:p>
    <w:sectPr>
      <w:pgSz w:w="11906" w:h="16838"/>
      <w:pgMar w:top="1440" w:right="1080" w:bottom="1440"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displayBackgroundShape/>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16128</TotalTime>
  <Pages>5</Pages>
  <Words>42</Words>
  <Characters>2355</Characters>
  <Application>JUST Note</Application>
  <Lines>2155</Lines>
  <Paragraphs>284</Paragraphs>
  <Company>大子町役場</Company>
  <CharactersWithSpaces>2425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kankou09</dc:creator>
  <cp:lastModifiedBy>kankou09</cp:lastModifiedBy>
  <cp:lastPrinted>2026-07-10T05:10:28Z</cp:lastPrinted>
  <dcterms:created xsi:type="dcterms:W3CDTF">2026-06-23T07:37:00Z</dcterms:created>
  <dcterms:modified xsi:type="dcterms:W3CDTF">2026-09-15T10:05:45Z</dcterms:modified>
  <cp:revision>11</cp:revision>
</cp:coreProperties>
</file>